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A3E6" w14:textId="16B53DAE" w:rsidR="00B8267F" w:rsidRPr="00EF108C" w:rsidRDefault="00B8267F" w:rsidP="00B8267F">
      <w:pPr>
        <w:spacing w:line="360" w:lineRule="auto"/>
        <w:ind w:right="960"/>
        <w:rPr>
          <w:rFonts w:ascii="宋体" w:eastAsia="宋体" w:hAnsi="宋体"/>
          <w:sz w:val="24"/>
          <w:szCs w:val="24"/>
        </w:rPr>
      </w:pPr>
      <w:r w:rsidRPr="00EF108C">
        <w:rPr>
          <w:rFonts w:ascii="宋体" w:eastAsia="宋体" w:hAnsi="宋体" w:hint="eastAsia"/>
          <w:sz w:val="24"/>
          <w:szCs w:val="24"/>
        </w:rPr>
        <w:t>附件1：</w:t>
      </w:r>
    </w:p>
    <w:p w14:paraId="3C81E153" w14:textId="155BAD32" w:rsidR="00104767" w:rsidRPr="00EF108C" w:rsidRDefault="007B7CD0" w:rsidP="00AB0DD2">
      <w:pPr>
        <w:spacing w:line="360" w:lineRule="auto"/>
        <w:jc w:val="center"/>
        <w:rPr>
          <w:rFonts w:ascii="黑体" w:eastAsia="黑体" w:hAnsi="黑体"/>
          <w:sz w:val="44"/>
          <w:szCs w:val="44"/>
        </w:rPr>
      </w:pPr>
      <w:r w:rsidRPr="00EF108C">
        <w:rPr>
          <w:rFonts w:ascii="黑体" w:eastAsia="黑体" w:hAnsi="黑体" w:hint="eastAsia"/>
          <w:sz w:val="44"/>
          <w:szCs w:val="44"/>
        </w:rPr>
        <w:t>报价</w:t>
      </w:r>
      <w:r w:rsidR="00443A6A" w:rsidRPr="00EF108C">
        <w:rPr>
          <w:rFonts w:ascii="黑体" w:eastAsia="黑体" w:hAnsi="黑体" w:hint="eastAsia"/>
          <w:sz w:val="44"/>
          <w:szCs w:val="44"/>
        </w:rPr>
        <w:t>内容</w:t>
      </w:r>
    </w:p>
    <w:p w14:paraId="3EF0CB4D" w14:textId="77777777" w:rsidR="00443A6A" w:rsidRPr="00EF108C" w:rsidRDefault="00443A6A" w:rsidP="00E73B2D">
      <w:pPr>
        <w:spacing w:line="360" w:lineRule="auto"/>
        <w:ind w:right="960"/>
        <w:rPr>
          <w:rFonts w:ascii="宋体" w:eastAsia="宋体" w:hAnsi="宋体"/>
          <w:sz w:val="24"/>
          <w:szCs w:val="24"/>
        </w:rPr>
      </w:pPr>
    </w:p>
    <w:p w14:paraId="39995E3D" w14:textId="05F9103E" w:rsidR="00AB0DD2" w:rsidRPr="00EF108C" w:rsidRDefault="00443A6A" w:rsidP="00E73B2D">
      <w:pPr>
        <w:spacing w:line="360" w:lineRule="auto"/>
        <w:ind w:right="960"/>
        <w:rPr>
          <w:rFonts w:ascii="宋体" w:eastAsia="宋体" w:hAnsi="宋体"/>
          <w:b/>
          <w:bCs/>
          <w:sz w:val="24"/>
          <w:szCs w:val="24"/>
        </w:rPr>
      </w:pPr>
      <w:r w:rsidRPr="00EF108C">
        <w:rPr>
          <w:rFonts w:ascii="宋体" w:eastAsia="宋体" w:hAnsi="宋体" w:hint="eastAsia"/>
          <w:b/>
          <w:bCs/>
          <w:sz w:val="24"/>
          <w:szCs w:val="24"/>
        </w:rPr>
        <w:t>一、报价书内容</w:t>
      </w:r>
    </w:p>
    <w:p w14:paraId="33988ED7" w14:textId="66B7F0AF" w:rsidR="00574B8F" w:rsidRPr="00EF108C" w:rsidRDefault="00E73B2D" w:rsidP="00E73B2D">
      <w:pPr>
        <w:spacing w:line="360" w:lineRule="auto"/>
        <w:ind w:right="960"/>
        <w:rPr>
          <w:rFonts w:ascii="宋体" w:eastAsia="宋体" w:hAnsi="宋体"/>
          <w:sz w:val="24"/>
          <w:szCs w:val="24"/>
        </w:rPr>
      </w:pPr>
      <w:r w:rsidRPr="00EF108C">
        <w:rPr>
          <w:rFonts w:ascii="宋体" w:eastAsia="宋体" w:hAnsi="宋体" w:hint="eastAsia"/>
          <w:sz w:val="24"/>
          <w:szCs w:val="24"/>
        </w:rPr>
        <w:t>工程名称：上海硅酸盐研究所研究生教育设施</w:t>
      </w:r>
    </w:p>
    <w:p w14:paraId="5FF39A10" w14:textId="3693C31F" w:rsidR="007B7CD0" w:rsidRPr="00EF108C" w:rsidRDefault="00E73B2D" w:rsidP="00E73B2D">
      <w:pPr>
        <w:spacing w:line="360" w:lineRule="auto"/>
        <w:ind w:right="960"/>
        <w:rPr>
          <w:rFonts w:ascii="宋体" w:eastAsia="宋体" w:hAnsi="宋体"/>
          <w:sz w:val="24"/>
          <w:szCs w:val="24"/>
        </w:rPr>
      </w:pPr>
      <w:r w:rsidRPr="00EF108C">
        <w:rPr>
          <w:rFonts w:ascii="宋体" w:eastAsia="宋体" w:hAnsi="宋体" w:hint="eastAsia"/>
          <w:sz w:val="24"/>
          <w:szCs w:val="24"/>
        </w:rPr>
        <w:t>收费文件：</w:t>
      </w:r>
      <w:r w:rsidR="007B7CD0" w:rsidRPr="00EF108C">
        <w:rPr>
          <w:rFonts w:ascii="宋体" w:eastAsia="宋体" w:hAnsi="宋体" w:hint="eastAsia"/>
          <w:sz w:val="24"/>
          <w:szCs w:val="24"/>
        </w:rPr>
        <w:t>《沪建计联（</w:t>
      </w:r>
      <w:r w:rsidR="007B7CD0" w:rsidRPr="00EF108C">
        <w:rPr>
          <w:rFonts w:ascii="宋体" w:eastAsia="宋体" w:hAnsi="宋体"/>
          <w:sz w:val="24"/>
          <w:szCs w:val="24"/>
        </w:rPr>
        <w:t>2005）834号》、《沪价费（2005）56号》</w:t>
      </w:r>
      <w:r w:rsidR="007B7CD0" w:rsidRPr="00EF108C">
        <w:rPr>
          <w:rFonts w:ascii="宋体" w:eastAsia="宋体" w:hAnsi="宋体" w:hint="eastAsia"/>
          <w:sz w:val="24"/>
          <w:szCs w:val="24"/>
        </w:rPr>
        <w:t>。</w:t>
      </w:r>
    </w:p>
    <w:tbl>
      <w:tblPr>
        <w:tblStyle w:val="a7"/>
        <w:tblW w:w="5000" w:type="pct"/>
        <w:tblLayout w:type="fixed"/>
        <w:tblLook w:val="04A0" w:firstRow="1" w:lastRow="0" w:firstColumn="1" w:lastColumn="0" w:noHBand="0" w:noVBand="1"/>
      </w:tblPr>
      <w:tblGrid>
        <w:gridCol w:w="704"/>
        <w:gridCol w:w="1706"/>
        <w:gridCol w:w="1560"/>
        <w:gridCol w:w="1562"/>
        <w:gridCol w:w="1276"/>
        <w:gridCol w:w="1498"/>
      </w:tblGrid>
      <w:tr w:rsidR="007B7CD0" w:rsidRPr="00EF108C" w14:paraId="6061B159" w14:textId="15C404F1" w:rsidTr="00B4677E">
        <w:tc>
          <w:tcPr>
            <w:tcW w:w="5000" w:type="pct"/>
            <w:gridSpan w:val="6"/>
            <w:tcBorders>
              <w:top w:val="nil"/>
              <w:left w:val="nil"/>
              <w:bottom w:val="single" w:sz="4" w:space="0" w:color="auto"/>
              <w:right w:val="nil"/>
            </w:tcBorders>
            <w:vAlign w:val="center"/>
          </w:tcPr>
          <w:p w14:paraId="1BFE46C1" w14:textId="4BFCA6B1" w:rsidR="007B7CD0" w:rsidRPr="00EF108C" w:rsidRDefault="007B7CD0" w:rsidP="007B7CD0">
            <w:pPr>
              <w:pStyle w:val="a8"/>
              <w:jc w:val="right"/>
              <w:rPr>
                <w:rFonts w:ascii="宋体" w:eastAsia="宋体" w:hAnsi="宋体"/>
                <w:b/>
                <w:bCs/>
                <w:sz w:val="24"/>
                <w:szCs w:val="24"/>
              </w:rPr>
            </w:pPr>
            <w:r w:rsidRPr="00EF108C">
              <w:rPr>
                <w:rFonts w:ascii="宋体" w:eastAsia="宋体" w:hAnsi="宋体" w:hint="eastAsia"/>
                <w:sz w:val="24"/>
                <w:szCs w:val="24"/>
              </w:rPr>
              <w:t>（单位：万元）</w:t>
            </w:r>
          </w:p>
        </w:tc>
      </w:tr>
      <w:tr w:rsidR="007B7CD0" w:rsidRPr="00EF108C" w14:paraId="5B7D3927" w14:textId="77777777" w:rsidTr="009315C4">
        <w:trPr>
          <w:trHeight w:val="710"/>
        </w:trPr>
        <w:tc>
          <w:tcPr>
            <w:tcW w:w="424" w:type="pct"/>
            <w:tcBorders>
              <w:top w:val="single" w:sz="4" w:space="0" w:color="auto"/>
            </w:tcBorders>
            <w:vAlign w:val="center"/>
          </w:tcPr>
          <w:p w14:paraId="1BAB370F"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序号</w:t>
            </w:r>
          </w:p>
        </w:tc>
        <w:tc>
          <w:tcPr>
            <w:tcW w:w="1027" w:type="pct"/>
            <w:tcBorders>
              <w:top w:val="single" w:sz="4" w:space="0" w:color="auto"/>
            </w:tcBorders>
            <w:vAlign w:val="center"/>
          </w:tcPr>
          <w:p w14:paraId="126BE8C2"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服务项目</w:t>
            </w:r>
          </w:p>
        </w:tc>
        <w:tc>
          <w:tcPr>
            <w:tcW w:w="939" w:type="pct"/>
            <w:tcBorders>
              <w:top w:val="single" w:sz="4" w:space="0" w:color="auto"/>
            </w:tcBorders>
            <w:vAlign w:val="center"/>
          </w:tcPr>
          <w:p w14:paraId="50CD17B1"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收费基数</w:t>
            </w:r>
          </w:p>
          <w:p w14:paraId="6712CA7F"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（人民币）</w:t>
            </w:r>
          </w:p>
        </w:tc>
        <w:tc>
          <w:tcPr>
            <w:tcW w:w="940" w:type="pct"/>
            <w:tcBorders>
              <w:top w:val="single" w:sz="4" w:space="0" w:color="auto"/>
            </w:tcBorders>
            <w:vAlign w:val="center"/>
          </w:tcPr>
          <w:p w14:paraId="56EF6B3D"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标准收费（人民币）</w:t>
            </w:r>
          </w:p>
        </w:tc>
        <w:tc>
          <w:tcPr>
            <w:tcW w:w="768" w:type="pct"/>
            <w:tcBorders>
              <w:top w:val="single" w:sz="4" w:space="0" w:color="auto"/>
            </w:tcBorders>
            <w:vAlign w:val="center"/>
          </w:tcPr>
          <w:p w14:paraId="39F1DBBA"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折扣率</w:t>
            </w:r>
          </w:p>
          <w:p w14:paraId="0E873CE0"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w:t>
            </w:r>
          </w:p>
        </w:tc>
        <w:tc>
          <w:tcPr>
            <w:tcW w:w="902" w:type="pct"/>
            <w:tcBorders>
              <w:top w:val="single" w:sz="4" w:space="0" w:color="auto"/>
            </w:tcBorders>
            <w:vAlign w:val="center"/>
          </w:tcPr>
          <w:p w14:paraId="753709BB" w14:textId="77777777" w:rsidR="007B7CD0" w:rsidRPr="00EF108C" w:rsidRDefault="007B7CD0" w:rsidP="00CD3679">
            <w:pPr>
              <w:pStyle w:val="a8"/>
              <w:jc w:val="center"/>
              <w:rPr>
                <w:rFonts w:ascii="宋体" w:eastAsia="宋体" w:hAnsi="宋体"/>
                <w:b/>
                <w:bCs/>
                <w:sz w:val="24"/>
                <w:szCs w:val="24"/>
              </w:rPr>
            </w:pPr>
            <w:r w:rsidRPr="00EF108C">
              <w:rPr>
                <w:rFonts w:ascii="宋体" w:eastAsia="宋体" w:hAnsi="宋体" w:hint="eastAsia"/>
                <w:b/>
                <w:bCs/>
                <w:sz w:val="24"/>
                <w:szCs w:val="24"/>
              </w:rPr>
              <w:t>最终报价（人民币）</w:t>
            </w:r>
          </w:p>
        </w:tc>
      </w:tr>
      <w:tr w:rsidR="006D3D78" w:rsidRPr="00EF108C" w14:paraId="3CDBEBC1" w14:textId="04ED0C3F" w:rsidTr="009315C4">
        <w:trPr>
          <w:trHeight w:val="706"/>
        </w:trPr>
        <w:tc>
          <w:tcPr>
            <w:tcW w:w="424" w:type="pct"/>
            <w:vAlign w:val="center"/>
          </w:tcPr>
          <w:p w14:paraId="1EDD960D" w14:textId="255FFE62" w:rsidR="006D3D78" w:rsidRPr="00EF108C" w:rsidRDefault="006D3D78" w:rsidP="00073294">
            <w:pPr>
              <w:pStyle w:val="a8"/>
              <w:jc w:val="center"/>
              <w:rPr>
                <w:rFonts w:ascii="宋体" w:eastAsia="宋体" w:hAnsi="宋体"/>
                <w:sz w:val="24"/>
                <w:szCs w:val="24"/>
              </w:rPr>
            </w:pPr>
            <w:r w:rsidRPr="00EF108C">
              <w:rPr>
                <w:rFonts w:ascii="宋体" w:eastAsia="宋体" w:hAnsi="宋体" w:hint="eastAsia"/>
                <w:sz w:val="24"/>
                <w:szCs w:val="24"/>
              </w:rPr>
              <w:t>1</w:t>
            </w:r>
          </w:p>
        </w:tc>
        <w:tc>
          <w:tcPr>
            <w:tcW w:w="1027" w:type="pct"/>
            <w:vAlign w:val="center"/>
          </w:tcPr>
          <w:p w14:paraId="35D227B9" w14:textId="47F353F7" w:rsidR="006D3D78" w:rsidRPr="00EF108C" w:rsidRDefault="006D3D78" w:rsidP="006D3D78">
            <w:pPr>
              <w:pStyle w:val="a8"/>
              <w:rPr>
                <w:rFonts w:ascii="宋体" w:eastAsia="宋体" w:hAnsi="宋体"/>
                <w:sz w:val="24"/>
                <w:szCs w:val="24"/>
              </w:rPr>
            </w:pPr>
            <w:r w:rsidRPr="00EF108C">
              <w:rPr>
                <w:rFonts w:ascii="宋体" w:eastAsia="宋体" w:hAnsi="宋体" w:hint="eastAsia"/>
                <w:sz w:val="24"/>
                <w:szCs w:val="24"/>
              </w:rPr>
              <w:t>招标工程量清单审核</w:t>
            </w:r>
            <w:r w:rsidR="00646C0F" w:rsidRPr="00EF108C">
              <w:rPr>
                <w:rFonts w:ascii="宋体" w:eastAsia="宋体" w:hAnsi="宋体" w:hint="eastAsia"/>
                <w:sz w:val="24"/>
                <w:szCs w:val="24"/>
              </w:rPr>
              <w:t>及控制价审核</w:t>
            </w:r>
          </w:p>
        </w:tc>
        <w:tc>
          <w:tcPr>
            <w:tcW w:w="939" w:type="pct"/>
            <w:vAlign w:val="center"/>
          </w:tcPr>
          <w:p w14:paraId="5A4AA41F" w14:textId="568F032C" w:rsidR="006D3D78" w:rsidRPr="00EF108C" w:rsidRDefault="006D3D78" w:rsidP="00073294">
            <w:pPr>
              <w:pStyle w:val="a8"/>
              <w:jc w:val="center"/>
              <w:rPr>
                <w:rFonts w:ascii="宋体" w:eastAsia="宋体" w:hAnsi="宋体"/>
                <w:sz w:val="24"/>
                <w:szCs w:val="24"/>
              </w:rPr>
            </w:pPr>
            <w:r w:rsidRPr="00EF108C">
              <w:rPr>
                <w:rFonts w:ascii="宋体" w:eastAsia="宋体" w:hAnsi="宋体" w:hint="eastAsia"/>
                <w:sz w:val="24"/>
                <w:szCs w:val="24"/>
              </w:rPr>
              <w:t>5</w:t>
            </w:r>
            <w:r w:rsidRPr="00EF108C">
              <w:rPr>
                <w:rFonts w:ascii="宋体" w:eastAsia="宋体" w:hAnsi="宋体"/>
                <w:sz w:val="24"/>
                <w:szCs w:val="24"/>
              </w:rPr>
              <w:t>420.7</w:t>
            </w:r>
          </w:p>
        </w:tc>
        <w:tc>
          <w:tcPr>
            <w:tcW w:w="940" w:type="pct"/>
            <w:vAlign w:val="center"/>
          </w:tcPr>
          <w:p w14:paraId="7C8710C6" w14:textId="714B487A" w:rsidR="006D3D78" w:rsidRPr="00EF108C" w:rsidRDefault="00234890" w:rsidP="00073294">
            <w:pPr>
              <w:pStyle w:val="a8"/>
              <w:jc w:val="center"/>
              <w:rPr>
                <w:rFonts w:ascii="宋体" w:eastAsia="宋体" w:hAnsi="宋体"/>
                <w:sz w:val="24"/>
                <w:szCs w:val="24"/>
              </w:rPr>
            </w:pPr>
            <w:r w:rsidRPr="00EF108C">
              <w:rPr>
                <w:rFonts w:ascii="宋体" w:eastAsia="宋体" w:hAnsi="宋体"/>
                <w:sz w:val="24"/>
                <w:szCs w:val="24"/>
              </w:rPr>
              <w:t>15.5455</w:t>
            </w:r>
          </w:p>
        </w:tc>
        <w:tc>
          <w:tcPr>
            <w:tcW w:w="768" w:type="pct"/>
            <w:vAlign w:val="center"/>
          </w:tcPr>
          <w:p w14:paraId="649B8220" w14:textId="77777777" w:rsidR="006D3D78" w:rsidRPr="00EF108C" w:rsidRDefault="006D3D78" w:rsidP="006D3D78">
            <w:pPr>
              <w:pStyle w:val="a8"/>
              <w:rPr>
                <w:rFonts w:ascii="宋体" w:eastAsia="宋体" w:hAnsi="宋体"/>
                <w:sz w:val="24"/>
                <w:szCs w:val="24"/>
              </w:rPr>
            </w:pPr>
          </w:p>
        </w:tc>
        <w:tc>
          <w:tcPr>
            <w:tcW w:w="902" w:type="pct"/>
            <w:vAlign w:val="center"/>
          </w:tcPr>
          <w:p w14:paraId="14FB6DDC" w14:textId="77777777" w:rsidR="006D3D78" w:rsidRPr="00EF108C" w:rsidRDefault="006D3D78" w:rsidP="006D3D78">
            <w:pPr>
              <w:pStyle w:val="a8"/>
              <w:rPr>
                <w:rFonts w:ascii="宋体" w:eastAsia="宋体" w:hAnsi="宋体"/>
                <w:sz w:val="24"/>
                <w:szCs w:val="24"/>
              </w:rPr>
            </w:pPr>
          </w:p>
        </w:tc>
      </w:tr>
      <w:tr w:rsidR="006D3D78" w:rsidRPr="00EF108C" w14:paraId="08FAA434" w14:textId="0CB24167" w:rsidTr="009315C4">
        <w:trPr>
          <w:trHeight w:val="940"/>
        </w:trPr>
        <w:tc>
          <w:tcPr>
            <w:tcW w:w="424" w:type="pct"/>
            <w:vAlign w:val="center"/>
          </w:tcPr>
          <w:p w14:paraId="5BF014B1" w14:textId="6EAEB00B" w:rsidR="006D3D78" w:rsidRPr="00EF108C" w:rsidRDefault="006D3D78" w:rsidP="00073294">
            <w:pPr>
              <w:pStyle w:val="a8"/>
              <w:jc w:val="center"/>
              <w:rPr>
                <w:rFonts w:ascii="宋体" w:eastAsia="宋体" w:hAnsi="宋体"/>
                <w:sz w:val="24"/>
                <w:szCs w:val="24"/>
              </w:rPr>
            </w:pPr>
            <w:r w:rsidRPr="00EF108C">
              <w:rPr>
                <w:rFonts w:ascii="宋体" w:eastAsia="宋体" w:hAnsi="宋体" w:hint="eastAsia"/>
                <w:sz w:val="24"/>
                <w:szCs w:val="24"/>
              </w:rPr>
              <w:t>2</w:t>
            </w:r>
          </w:p>
        </w:tc>
        <w:tc>
          <w:tcPr>
            <w:tcW w:w="1027" w:type="pct"/>
            <w:vAlign w:val="center"/>
          </w:tcPr>
          <w:p w14:paraId="2456B261" w14:textId="4FB6498B" w:rsidR="006D3D78" w:rsidRPr="00EF108C" w:rsidRDefault="006D3D78" w:rsidP="006D3D78">
            <w:pPr>
              <w:pStyle w:val="a8"/>
              <w:rPr>
                <w:rFonts w:ascii="宋体" w:eastAsia="宋体" w:hAnsi="宋体"/>
                <w:sz w:val="24"/>
                <w:szCs w:val="24"/>
              </w:rPr>
            </w:pPr>
            <w:r w:rsidRPr="00EF108C">
              <w:rPr>
                <w:rFonts w:ascii="宋体" w:eastAsia="宋体" w:hAnsi="宋体" w:hint="eastAsia"/>
                <w:sz w:val="24"/>
                <w:szCs w:val="24"/>
              </w:rPr>
              <w:t>施工阶段全过程造价控制</w:t>
            </w:r>
          </w:p>
        </w:tc>
        <w:tc>
          <w:tcPr>
            <w:tcW w:w="939" w:type="pct"/>
            <w:vAlign w:val="center"/>
          </w:tcPr>
          <w:p w14:paraId="2D05F22E" w14:textId="1E7701D3" w:rsidR="006D3D78" w:rsidRPr="00EF108C" w:rsidRDefault="006D3D78" w:rsidP="00073294">
            <w:pPr>
              <w:pStyle w:val="a8"/>
              <w:jc w:val="center"/>
              <w:rPr>
                <w:rFonts w:ascii="宋体" w:eastAsia="宋体" w:hAnsi="宋体"/>
                <w:sz w:val="24"/>
                <w:szCs w:val="24"/>
              </w:rPr>
            </w:pPr>
            <w:r w:rsidRPr="00EF108C">
              <w:rPr>
                <w:rFonts w:ascii="宋体" w:eastAsia="宋体" w:hAnsi="宋体" w:hint="eastAsia"/>
                <w:sz w:val="24"/>
                <w:szCs w:val="24"/>
              </w:rPr>
              <w:t>5</w:t>
            </w:r>
            <w:r w:rsidRPr="00EF108C">
              <w:rPr>
                <w:rFonts w:ascii="宋体" w:eastAsia="宋体" w:hAnsi="宋体"/>
                <w:sz w:val="24"/>
                <w:szCs w:val="24"/>
              </w:rPr>
              <w:t>420.7</w:t>
            </w:r>
          </w:p>
        </w:tc>
        <w:tc>
          <w:tcPr>
            <w:tcW w:w="940" w:type="pct"/>
            <w:vAlign w:val="center"/>
          </w:tcPr>
          <w:p w14:paraId="5828985D" w14:textId="19F4C043" w:rsidR="006D3D78" w:rsidRPr="00EF108C" w:rsidRDefault="00073294" w:rsidP="00073294">
            <w:pPr>
              <w:pStyle w:val="a8"/>
              <w:jc w:val="center"/>
              <w:rPr>
                <w:rFonts w:ascii="宋体" w:eastAsia="宋体" w:hAnsi="宋体"/>
                <w:sz w:val="24"/>
                <w:szCs w:val="24"/>
              </w:rPr>
            </w:pPr>
            <w:r w:rsidRPr="00EF108C">
              <w:rPr>
                <w:rFonts w:ascii="宋体" w:eastAsia="宋体" w:hAnsi="宋体"/>
                <w:sz w:val="24"/>
                <w:szCs w:val="24"/>
              </w:rPr>
              <w:t>43.2949</w:t>
            </w:r>
          </w:p>
        </w:tc>
        <w:tc>
          <w:tcPr>
            <w:tcW w:w="768" w:type="pct"/>
            <w:vAlign w:val="center"/>
          </w:tcPr>
          <w:p w14:paraId="286A16D5" w14:textId="77777777" w:rsidR="006D3D78" w:rsidRPr="00EF108C" w:rsidRDefault="006D3D78" w:rsidP="006D3D78">
            <w:pPr>
              <w:pStyle w:val="a8"/>
              <w:rPr>
                <w:rFonts w:ascii="宋体" w:eastAsia="宋体" w:hAnsi="宋体"/>
                <w:sz w:val="24"/>
                <w:szCs w:val="24"/>
              </w:rPr>
            </w:pPr>
          </w:p>
        </w:tc>
        <w:tc>
          <w:tcPr>
            <w:tcW w:w="902" w:type="pct"/>
            <w:vAlign w:val="center"/>
          </w:tcPr>
          <w:p w14:paraId="2D83D3E7" w14:textId="77777777" w:rsidR="006D3D78" w:rsidRPr="00EF108C" w:rsidRDefault="006D3D78" w:rsidP="006D3D78">
            <w:pPr>
              <w:pStyle w:val="a8"/>
              <w:rPr>
                <w:rFonts w:ascii="宋体" w:eastAsia="宋体" w:hAnsi="宋体"/>
                <w:sz w:val="24"/>
                <w:szCs w:val="24"/>
              </w:rPr>
            </w:pPr>
          </w:p>
        </w:tc>
      </w:tr>
      <w:tr w:rsidR="002B7294" w:rsidRPr="00EF108C" w14:paraId="2803AC8D" w14:textId="35650356" w:rsidTr="002B7294">
        <w:trPr>
          <w:trHeight w:val="982"/>
        </w:trPr>
        <w:tc>
          <w:tcPr>
            <w:tcW w:w="424" w:type="pct"/>
            <w:vMerge w:val="restart"/>
            <w:vAlign w:val="center"/>
          </w:tcPr>
          <w:p w14:paraId="127A028F" w14:textId="3EA489E9" w:rsidR="002B7294" w:rsidRPr="00EF108C" w:rsidRDefault="002B7294" w:rsidP="00073294">
            <w:pPr>
              <w:pStyle w:val="a8"/>
              <w:jc w:val="center"/>
              <w:rPr>
                <w:rFonts w:ascii="宋体" w:eastAsia="宋体" w:hAnsi="宋体"/>
                <w:sz w:val="24"/>
                <w:szCs w:val="24"/>
              </w:rPr>
            </w:pPr>
            <w:r w:rsidRPr="00EF108C">
              <w:rPr>
                <w:rFonts w:ascii="宋体" w:eastAsia="宋体" w:hAnsi="宋体" w:hint="eastAsia"/>
                <w:sz w:val="24"/>
                <w:szCs w:val="24"/>
              </w:rPr>
              <w:t>3</w:t>
            </w:r>
          </w:p>
        </w:tc>
        <w:tc>
          <w:tcPr>
            <w:tcW w:w="1027" w:type="pct"/>
            <w:vMerge w:val="restart"/>
            <w:vAlign w:val="center"/>
          </w:tcPr>
          <w:p w14:paraId="6DC0ED1B" w14:textId="64C4818A" w:rsidR="002B7294" w:rsidRPr="00EF108C" w:rsidRDefault="002B7294" w:rsidP="006D3D78">
            <w:pPr>
              <w:pStyle w:val="a8"/>
              <w:rPr>
                <w:rFonts w:ascii="宋体" w:eastAsia="宋体" w:hAnsi="宋体"/>
                <w:sz w:val="24"/>
                <w:szCs w:val="24"/>
              </w:rPr>
            </w:pPr>
            <w:r w:rsidRPr="00EF108C">
              <w:rPr>
                <w:rFonts w:ascii="宋体" w:eastAsia="宋体" w:hAnsi="宋体" w:hint="eastAsia"/>
                <w:sz w:val="24"/>
                <w:szCs w:val="24"/>
              </w:rPr>
              <w:t>工程竣工结算造价审核</w:t>
            </w:r>
          </w:p>
        </w:tc>
        <w:tc>
          <w:tcPr>
            <w:tcW w:w="939" w:type="pct"/>
            <w:vAlign w:val="center"/>
          </w:tcPr>
          <w:p w14:paraId="6EE6906E" w14:textId="77777777" w:rsidR="002B7294" w:rsidRPr="00EF108C" w:rsidRDefault="002B7294" w:rsidP="006D3D78">
            <w:pPr>
              <w:pStyle w:val="a8"/>
              <w:rPr>
                <w:rFonts w:ascii="宋体" w:eastAsia="宋体" w:hAnsi="宋体"/>
                <w:sz w:val="24"/>
                <w:szCs w:val="24"/>
              </w:rPr>
            </w:pPr>
            <w:r w:rsidRPr="00EF108C">
              <w:rPr>
                <w:rFonts w:ascii="宋体" w:eastAsia="宋体" w:hAnsi="宋体" w:hint="eastAsia"/>
                <w:sz w:val="24"/>
                <w:szCs w:val="24"/>
              </w:rPr>
              <w:t>核增、核减</w:t>
            </w:r>
            <w:r w:rsidRPr="00EF108C">
              <w:rPr>
                <w:rFonts w:ascii="宋体" w:eastAsia="宋体" w:hAnsi="宋体"/>
                <w:sz w:val="24"/>
                <w:szCs w:val="24"/>
              </w:rPr>
              <w:t>5%以下（含）</w:t>
            </w:r>
          </w:p>
        </w:tc>
        <w:tc>
          <w:tcPr>
            <w:tcW w:w="2610" w:type="pct"/>
            <w:gridSpan w:val="3"/>
            <w:vAlign w:val="center"/>
          </w:tcPr>
          <w:p w14:paraId="7F3DB97A" w14:textId="41E2AD6E" w:rsidR="002B7294" w:rsidRPr="00EF108C" w:rsidRDefault="002B7294" w:rsidP="006D3D78">
            <w:pPr>
              <w:pStyle w:val="a8"/>
              <w:rPr>
                <w:rFonts w:ascii="宋体" w:eastAsia="宋体" w:hAnsi="宋体"/>
                <w:sz w:val="24"/>
                <w:szCs w:val="24"/>
              </w:rPr>
            </w:pPr>
            <w:r w:rsidRPr="00EF108C">
              <w:rPr>
                <w:rFonts w:ascii="宋体" w:eastAsia="宋体" w:hAnsi="宋体" w:hint="eastAsia"/>
                <w:sz w:val="24"/>
                <w:szCs w:val="24"/>
              </w:rPr>
              <w:t>不再收取建设单位费用。</w:t>
            </w:r>
          </w:p>
        </w:tc>
      </w:tr>
      <w:tr w:rsidR="009315C4" w:rsidRPr="00EF108C" w14:paraId="7474C2D3" w14:textId="77777777" w:rsidTr="009315C4">
        <w:trPr>
          <w:trHeight w:val="684"/>
        </w:trPr>
        <w:tc>
          <w:tcPr>
            <w:tcW w:w="424" w:type="pct"/>
            <w:vMerge/>
            <w:vAlign w:val="center"/>
          </w:tcPr>
          <w:p w14:paraId="0820F449" w14:textId="77777777" w:rsidR="009315C4" w:rsidRPr="00EF108C" w:rsidRDefault="009315C4" w:rsidP="00073294">
            <w:pPr>
              <w:pStyle w:val="a8"/>
              <w:jc w:val="center"/>
              <w:rPr>
                <w:rFonts w:ascii="宋体" w:eastAsia="宋体" w:hAnsi="宋体"/>
                <w:sz w:val="24"/>
                <w:szCs w:val="24"/>
              </w:rPr>
            </w:pPr>
          </w:p>
        </w:tc>
        <w:tc>
          <w:tcPr>
            <w:tcW w:w="1027" w:type="pct"/>
            <w:vMerge/>
            <w:vAlign w:val="center"/>
          </w:tcPr>
          <w:p w14:paraId="73484466" w14:textId="77777777" w:rsidR="009315C4" w:rsidRPr="00EF108C" w:rsidRDefault="009315C4" w:rsidP="006D3D78">
            <w:pPr>
              <w:pStyle w:val="a8"/>
              <w:rPr>
                <w:rFonts w:ascii="宋体" w:eastAsia="宋体" w:hAnsi="宋体"/>
                <w:sz w:val="24"/>
                <w:szCs w:val="24"/>
              </w:rPr>
            </w:pPr>
          </w:p>
        </w:tc>
        <w:tc>
          <w:tcPr>
            <w:tcW w:w="939" w:type="pct"/>
            <w:vAlign w:val="center"/>
          </w:tcPr>
          <w:p w14:paraId="66D28754" w14:textId="77777777" w:rsidR="009315C4" w:rsidRPr="00EF108C" w:rsidRDefault="009315C4" w:rsidP="006D3D78">
            <w:pPr>
              <w:pStyle w:val="a8"/>
              <w:rPr>
                <w:rFonts w:ascii="宋体" w:eastAsia="宋体" w:hAnsi="宋体"/>
                <w:sz w:val="24"/>
                <w:szCs w:val="24"/>
              </w:rPr>
            </w:pPr>
            <w:r w:rsidRPr="00EF108C">
              <w:rPr>
                <w:rFonts w:ascii="宋体" w:eastAsia="宋体" w:hAnsi="宋体" w:hint="eastAsia"/>
                <w:sz w:val="24"/>
                <w:szCs w:val="24"/>
              </w:rPr>
              <w:t>核增、核减</w:t>
            </w:r>
            <w:r w:rsidRPr="00EF108C">
              <w:rPr>
                <w:rFonts w:ascii="宋体" w:eastAsia="宋体" w:hAnsi="宋体"/>
                <w:sz w:val="24"/>
                <w:szCs w:val="24"/>
              </w:rPr>
              <w:t>5%以上</w:t>
            </w:r>
          </w:p>
        </w:tc>
        <w:tc>
          <w:tcPr>
            <w:tcW w:w="2610" w:type="pct"/>
            <w:gridSpan w:val="3"/>
            <w:vAlign w:val="center"/>
          </w:tcPr>
          <w:p w14:paraId="588B5626" w14:textId="14E0D41F" w:rsidR="009315C4" w:rsidRPr="00EF108C" w:rsidRDefault="002B7294" w:rsidP="006D3D78">
            <w:pPr>
              <w:pStyle w:val="a8"/>
              <w:rPr>
                <w:rFonts w:ascii="宋体" w:eastAsia="宋体" w:hAnsi="宋体"/>
                <w:sz w:val="24"/>
                <w:szCs w:val="24"/>
              </w:rPr>
            </w:pPr>
            <w:r w:rsidRPr="00EF108C">
              <w:rPr>
                <w:rFonts w:ascii="宋体" w:eastAsia="宋体" w:hAnsi="宋体" w:hint="eastAsia"/>
                <w:sz w:val="24"/>
                <w:szCs w:val="24"/>
              </w:rPr>
              <w:t>5%以上部分，</w:t>
            </w:r>
            <w:r w:rsidR="009315C4" w:rsidRPr="00EF108C">
              <w:rPr>
                <w:rFonts w:ascii="宋体" w:eastAsia="宋体" w:hAnsi="宋体" w:hint="eastAsia"/>
                <w:sz w:val="24"/>
                <w:szCs w:val="24"/>
              </w:rPr>
              <w:t>审价费用全部由施工单位承担</w:t>
            </w:r>
            <w:r w:rsidR="005F2953" w:rsidRPr="00EF108C">
              <w:rPr>
                <w:rFonts w:ascii="宋体" w:eastAsia="宋体" w:hAnsi="宋体" w:hint="eastAsia"/>
                <w:sz w:val="24"/>
                <w:szCs w:val="24"/>
              </w:rPr>
              <w:t>。</w:t>
            </w:r>
            <w:r w:rsidR="009315C4" w:rsidRPr="00EF108C">
              <w:rPr>
                <w:rFonts w:ascii="宋体" w:eastAsia="宋体" w:hAnsi="宋体" w:hint="eastAsia"/>
                <w:sz w:val="24"/>
                <w:szCs w:val="24"/>
              </w:rPr>
              <w:t>审价费用酬金标准参照《沪建计联（</w:t>
            </w:r>
            <w:r w:rsidR="009315C4" w:rsidRPr="00EF108C">
              <w:rPr>
                <w:rFonts w:ascii="宋体" w:eastAsia="宋体" w:hAnsi="宋体"/>
                <w:sz w:val="24"/>
                <w:szCs w:val="24"/>
              </w:rPr>
              <w:t>2005）834号》、《沪价费（2005）56号》竣工结算阶段工程结算审核收费标准执行。（本条也会在施工合同中约定）</w:t>
            </w:r>
          </w:p>
        </w:tc>
      </w:tr>
      <w:tr w:rsidR="007B7CD0" w:rsidRPr="00EF108C" w14:paraId="555A6E5E" w14:textId="7E018935" w:rsidTr="004C0B88">
        <w:trPr>
          <w:trHeight w:val="850"/>
        </w:trPr>
        <w:tc>
          <w:tcPr>
            <w:tcW w:w="1451" w:type="pct"/>
            <w:gridSpan w:val="2"/>
            <w:vAlign w:val="center"/>
          </w:tcPr>
          <w:p w14:paraId="75F4D914" w14:textId="1D8409F5" w:rsidR="007B7CD0" w:rsidRPr="00EF108C" w:rsidRDefault="007B7CD0" w:rsidP="007B7CD0">
            <w:pPr>
              <w:pStyle w:val="a8"/>
              <w:jc w:val="center"/>
              <w:rPr>
                <w:rFonts w:ascii="宋体" w:eastAsia="宋体" w:hAnsi="宋体"/>
                <w:b/>
                <w:bCs/>
                <w:sz w:val="24"/>
                <w:szCs w:val="24"/>
              </w:rPr>
            </w:pPr>
            <w:r w:rsidRPr="00EF108C">
              <w:rPr>
                <w:rFonts w:ascii="宋体" w:eastAsia="宋体" w:hAnsi="宋体" w:hint="eastAsia"/>
                <w:b/>
                <w:bCs/>
                <w:sz w:val="24"/>
                <w:szCs w:val="24"/>
              </w:rPr>
              <w:t>合计最终报价</w:t>
            </w:r>
          </w:p>
        </w:tc>
        <w:tc>
          <w:tcPr>
            <w:tcW w:w="3549" w:type="pct"/>
            <w:gridSpan w:val="4"/>
            <w:vAlign w:val="center"/>
          </w:tcPr>
          <w:p w14:paraId="1BF9BB41" w14:textId="77777777" w:rsidR="007B7CD0" w:rsidRPr="00EF108C" w:rsidRDefault="007B7CD0" w:rsidP="006D3D78">
            <w:pPr>
              <w:pStyle w:val="a8"/>
              <w:rPr>
                <w:rFonts w:ascii="宋体" w:eastAsia="宋体" w:hAnsi="宋体"/>
                <w:b/>
                <w:bCs/>
                <w:sz w:val="24"/>
                <w:szCs w:val="24"/>
              </w:rPr>
            </w:pPr>
          </w:p>
        </w:tc>
      </w:tr>
    </w:tbl>
    <w:p w14:paraId="7A8D32F8" w14:textId="72412FAD" w:rsidR="00292873" w:rsidRPr="00EF108C" w:rsidRDefault="00292873" w:rsidP="00E73B2D">
      <w:pPr>
        <w:spacing w:line="360" w:lineRule="auto"/>
        <w:ind w:right="960"/>
        <w:rPr>
          <w:rFonts w:ascii="宋体" w:eastAsia="宋体" w:hAnsi="宋体"/>
          <w:sz w:val="24"/>
          <w:szCs w:val="24"/>
        </w:rPr>
      </w:pPr>
    </w:p>
    <w:p w14:paraId="391566D0" w14:textId="623C01B3" w:rsidR="00443A6A" w:rsidRPr="00EF108C" w:rsidRDefault="00443A6A" w:rsidP="00E73B2D">
      <w:pPr>
        <w:spacing w:line="360" w:lineRule="auto"/>
        <w:ind w:right="960"/>
        <w:rPr>
          <w:rFonts w:ascii="宋体" w:eastAsia="宋体" w:hAnsi="宋体"/>
          <w:b/>
          <w:bCs/>
          <w:sz w:val="24"/>
          <w:szCs w:val="24"/>
        </w:rPr>
      </w:pPr>
      <w:r w:rsidRPr="00EF108C">
        <w:rPr>
          <w:rFonts w:ascii="宋体" w:eastAsia="宋体" w:hAnsi="宋体" w:hint="eastAsia"/>
          <w:b/>
          <w:bCs/>
          <w:sz w:val="24"/>
          <w:szCs w:val="24"/>
        </w:rPr>
        <w:t>二、服务需求</w:t>
      </w:r>
    </w:p>
    <w:p w14:paraId="54CF8E94" w14:textId="3E8F418F" w:rsidR="007820EE" w:rsidRPr="00EF108C" w:rsidRDefault="002B5CAB" w:rsidP="002B5CAB">
      <w:pPr>
        <w:spacing w:line="360" w:lineRule="auto"/>
        <w:rPr>
          <w:rFonts w:ascii="宋体" w:eastAsia="宋体" w:hAnsi="宋体"/>
          <w:sz w:val="24"/>
          <w:szCs w:val="24"/>
        </w:rPr>
      </w:pPr>
      <w:r w:rsidRPr="00EF108C">
        <w:rPr>
          <w:rFonts w:ascii="宋体" w:eastAsia="宋体" w:hAnsi="宋体" w:hint="eastAsia"/>
          <w:sz w:val="24"/>
          <w:szCs w:val="24"/>
        </w:rPr>
        <w:t>（一）</w:t>
      </w:r>
      <w:r w:rsidR="007820EE" w:rsidRPr="00EF108C">
        <w:rPr>
          <w:rFonts w:ascii="宋体" w:eastAsia="宋体" w:hAnsi="宋体" w:hint="eastAsia"/>
          <w:sz w:val="24"/>
          <w:szCs w:val="24"/>
        </w:rPr>
        <w:t>咨询人提交成果文件，包括但不仅限于以下内容：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1499"/>
        <w:gridCol w:w="2729"/>
        <w:gridCol w:w="531"/>
        <w:gridCol w:w="2783"/>
      </w:tblGrid>
      <w:tr w:rsidR="00D4312B" w:rsidRPr="00EF108C" w14:paraId="223C3E88" w14:textId="77777777" w:rsidTr="00D4312B">
        <w:trPr>
          <w:trHeight w:hRule="exact" w:val="761"/>
          <w:tblHeader/>
          <w:jc w:val="center"/>
        </w:trPr>
        <w:tc>
          <w:tcPr>
            <w:tcW w:w="0" w:type="auto"/>
            <w:vAlign w:val="center"/>
          </w:tcPr>
          <w:p w14:paraId="50315BEC"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服务阶段</w:t>
            </w:r>
          </w:p>
        </w:tc>
        <w:tc>
          <w:tcPr>
            <w:tcW w:w="0" w:type="auto"/>
            <w:vAlign w:val="center"/>
          </w:tcPr>
          <w:p w14:paraId="10A0460D"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成果文件名称</w:t>
            </w:r>
          </w:p>
        </w:tc>
        <w:tc>
          <w:tcPr>
            <w:tcW w:w="0" w:type="auto"/>
            <w:vAlign w:val="center"/>
          </w:tcPr>
          <w:p w14:paraId="3A86980F"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提交时间</w:t>
            </w:r>
          </w:p>
        </w:tc>
        <w:tc>
          <w:tcPr>
            <w:tcW w:w="0" w:type="auto"/>
            <w:vAlign w:val="center"/>
          </w:tcPr>
          <w:p w14:paraId="58844333"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份数</w:t>
            </w:r>
          </w:p>
        </w:tc>
        <w:tc>
          <w:tcPr>
            <w:tcW w:w="0" w:type="auto"/>
            <w:vAlign w:val="center"/>
          </w:tcPr>
          <w:p w14:paraId="6512EDDE"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质量标准</w:t>
            </w:r>
          </w:p>
        </w:tc>
      </w:tr>
      <w:tr w:rsidR="00D4312B" w:rsidRPr="00EF108C" w14:paraId="67C328CE" w14:textId="77777777" w:rsidTr="008036D0">
        <w:trPr>
          <w:trHeight w:hRule="exact" w:val="1002"/>
          <w:jc w:val="center"/>
        </w:trPr>
        <w:tc>
          <w:tcPr>
            <w:tcW w:w="0" w:type="auto"/>
            <w:vAlign w:val="center"/>
          </w:tcPr>
          <w:p w14:paraId="1FBDED86" w14:textId="77777777" w:rsidR="00D4312B" w:rsidRPr="00EF108C" w:rsidRDefault="00D4312B" w:rsidP="00C9287D">
            <w:pPr>
              <w:pStyle w:val="a8"/>
              <w:rPr>
                <w:rFonts w:ascii="宋体" w:eastAsia="宋体" w:hAnsi="宋体"/>
                <w:sz w:val="24"/>
                <w:szCs w:val="24"/>
              </w:rPr>
            </w:pPr>
            <w:proofErr w:type="gramStart"/>
            <w:r w:rsidRPr="00EF108C">
              <w:rPr>
                <w:rFonts w:ascii="宋体" w:eastAsia="宋体" w:hAnsi="宋体" w:hint="eastAsia"/>
                <w:sz w:val="24"/>
                <w:szCs w:val="24"/>
              </w:rPr>
              <w:t>发承包</w:t>
            </w:r>
            <w:proofErr w:type="gramEnd"/>
            <w:r w:rsidRPr="00EF108C">
              <w:rPr>
                <w:rFonts w:ascii="宋体" w:eastAsia="宋体" w:hAnsi="宋体" w:hint="eastAsia"/>
                <w:sz w:val="24"/>
                <w:szCs w:val="24"/>
              </w:rPr>
              <w:t>阶段</w:t>
            </w:r>
          </w:p>
        </w:tc>
        <w:tc>
          <w:tcPr>
            <w:tcW w:w="0" w:type="auto"/>
            <w:vAlign w:val="center"/>
          </w:tcPr>
          <w:p w14:paraId="544E0160"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招标工程量清单及控制价审核报告</w:t>
            </w:r>
          </w:p>
        </w:tc>
        <w:tc>
          <w:tcPr>
            <w:tcW w:w="0" w:type="auto"/>
            <w:vAlign w:val="center"/>
          </w:tcPr>
          <w:p w14:paraId="0552BA45" w14:textId="59F04579"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自收到工程量清单的1</w:t>
            </w:r>
            <w:r w:rsidR="00D4557A" w:rsidRPr="00EF108C">
              <w:rPr>
                <w:rFonts w:ascii="宋体" w:eastAsia="宋体" w:hAnsi="宋体"/>
                <w:sz w:val="24"/>
                <w:szCs w:val="24"/>
              </w:rPr>
              <w:t>0</w:t>
            </w:r>
            <w:r w:rsidRPr="00EF108C">
              <w:rPr>
                <w:rFonts w:ascii="宋体" w:eastAsia="宋体" w:hAnsi="宋体" w:hint="eastAsia"/>
                <w:sz w:val="24"/>
                <w:szCs w:val="24"/>
              </w:rPr>
              <w:t>个工作日内</w:t>
            </w:r>
          </w:p>
        </w:tc>
        <w:tc>
          <w:tcPr>
            <w:tcW w:w="0" w:type="auto"/>
            <w:vAlign w:val="center"/>
          </w:tcPr>
          <w:p w14:paraId="51C09892"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1</w:t>
            </w:r>
          </w:p>
        </w:tc>
        <w:tc>
          <w:tcPr>
            <w:tcW w:w="0" w:type="auto"/>
            <w:vAlign w:val="center"/>
          </w:tcPr>
          <w:p w14:paraId="64A9F905"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国家及工程所在地地方有关造价管理文件要求</w:t>
            </w:r>
            <w:r w:rsidRPr="00EF108C">
              <w:rPr>
                <w:rFonts w:ascii="宋体" w:eastAsia="宋体" w:hAnsi="宋体"/>
                <w:sz w:val="24"/>
                <w:szCs w:val="24"/>
              </w:rPr>
              <w:t>以及</w:t>
            </w:r>
            <w:proofErr w:type="gramStart"/>
            <w:r w:rsidRPr="00EF108C">
              <w:rPr>
                <w:rFonts w:ascii="宋体" w:eastAsia="宋体" w:hAnsi="宋体"/>
                <w:sz w:val="24"/>
                <w:szCs w:val="24"/>
              </w:rPr>
              <w:t>现行行业</w:t>
            </w:r>
            <w:proofErr w:type="gramEnd"/>
            <w:r w:rsidRPr="00EF108C">
              <w:rPr>
                <w:rFonts w:ascii="宋体" w:eastAsia="宋体" w:hAnsi="宋体"/>
                <w:sz w:val="24"/>
                <w:szCs w:val="24"/>
              </w:rPr>
              <w:t>标准</w:t>
            </w:r>
            <w:r w:rsidRPr="00EF108C">
              <w:rPr>
                <w:rFonts w:ascii="宋体" w:eastAsia="宋体" w:hAnsi="宋体" w:hint="eastAsia"/>
                <w:sz w:val="24"/>
                <w:szCs w:val="24"/>
              </w:rPr>
              <w:t>等。</w:t>
            </w:r>
          </w:p>
        </w:tc>
      </w:tr>
      <w:tr w:rsidR="00D4312B" w:rsidRPr="00EF108C" w14:paraId="6B27C343" w14:textId="77777777" w:rsidTr="008036D0">
        <w:trPr>
          <w:trHeight w:hRule="exact" w:val="1355"/>
          <w:jc w:val="center"/>
        </w:trPr>
        <w:tc>
          <w:tcPr>
            <w:tcW w:w="0" w:type="auto"/>
            <w:vMerge w:val="restart"/>
            <w:vAlign w:val="center"/>
          </w:tcPr>
          <w:p w14:paraId="45014792"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实施阶段</w:t>
            </w:r>
          </w:p>
        </w:tc>
        <w:tc>
          <w:tcPr>
            <w:tcW w:w="0" w:type="auto"/>
            <w:vAlign w:val="center"/>
          </w:tcPr>
          <w:p w14:paraId="5D23729F"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工程进度款支付建议书</w:t>
            </w:r>
          </w:p>
        </w:tc>
        <w:tc>
          <w:tcPr>
            <w:tcW w:w="0" w:type="auto"/>
            <w:vAlign w:val="center"/>
          </w:tcPr>
          <w:p w14:paraId="43BE79A2" w14:textId="0CE94165"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自收到施工单位提交的进度款付款申请后1</w:t>
            </w:r>
            <w:r w:rsidR="00D4557A" w:rsidRPr="00EF108C">
              <w:rPr>
                <w:rFonts w:ascii="宋体" w:eastAsia="宋体" w:hAnsi="宋体"/>
                <w:sz w:val="24"/>
                <w:szCs w:val="24"/>
              </w:rPr>
              <w:t>0</w:t>
            </w:r>
            <w:r w:rsidRPr="00EF108C">
              <w:rPr>
                <w:rFonts w:ascii="宋体" w:eastAsia="宋体" w:hAnsi="宋体" w:hint="eastAsia"/>
                <w:sz w:val="24"/>
                <w:szCs w:val="24"/>
              </w:rPr>
              <w:t>个工作日内</w:t>
            </w:r>
          </w:p>
        </w:tc>
        <w:tc>
          <w:tcPr>
            <w:tcW w:w="0" w:type="auto"/>
            <w:vAlign w:val="center"/>
          </w:tcPr>
          <w:p w14:paraId="1259EC8F" w14:textId="0D145257" w:rsidR="00D4312B" w:rsidRPr="00EF108C" w:rsidRDefault="00D4312B" w:rsidP="00D4312B">
            <w:pPr>
              <w:pStyle w:val="a8"/>
              <w:rPr>
                <w:rFonts w:ascii="宋体" w:eastAsia="宋体" w:hAnsi="宋体"/>
                <w:sz w:val="24"/>
                <w:szCs w:val="24"/>
              </w:rPr>
            </w:pPr>
            <w:r w:rsidRPr="00EF108C">
              <w:rPr>
                <w:rFonts w:ascii="宋体" w:eastAsia="宋体" w:hAnsi="宋体" w:hint="eastAsia"/>
                <w:sz w:val="24"/>
                <w:szCs w:val="24"/>
              </w:rPr>
              <w:t>1</w:t>
            </w:r>
          </w:p>
        </w:tc>
        <w:tc>
          <w:tcPr>
            <w:tcW w:w="0" w:type="auto"/>
            <w:vAlign w:val="center"/>
          </w:tcPr>
          <w:p w14:paraId="1ED4F781"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国家及工程所在地地方有关造价管理文件要求</w:t>
            </w:r>
            <w:r w:rsidRPr="00EF108C">
              <w:rPr>
                <w:rFonts w:ascii="宋体" w:eastAsia="宋体" w:hAnsi="宋体"/>
                <w:sz w:val="24"/>
                <w:szCs w:val="24"/>
              </w:rPr>
              <w:t>以及</w:t>
            </w:r>
            <w:proofErr w:type="gramStart"/>
            <w:r w:rsidRPr="00EF108C">
              <w:rPr>
                <w:rFonts w:ascii="宋体" w:eastAsia="宋体" w:hAnsi="宋体"/>
                <w:sz w:val="24"/>
                <w:szCs w:val="24"/>
              </w:rPr>
              <w:t>现行行业</w:t>
            </w:r>
            <w:proofErr w:type="gramEnd"/>
            <w:r w:rsidRPr="00EF108C">
              <w:rPr>
                <w:rFonts w:ascii="宋体" w:eastAsia="宋体" w:hAnsi="宋体"/>
                <w:sz w:val="24"/>
                <w:szCs w:val="24"/>
              </w:rPr>
              <w:t>标准</w:t>
            </w:r>
            <w:r w:rsidRPr="00EF108C">
              <w:rPr>
                <w:rFonts w:ascii="宋体" w:eastAsia="宋体" w:hAnsi="宋体" w:hint="eastAsia"/>
                <w:sz w:val="24"/>
                <w:szCs w:val="24"/>
              </w:rPr>
              <w:t>等。</w:t>
            </w:r>
          </w:p>
        </w:tc>
      </w:tr>
      <w:tr w:rsidR="00D4312B" w:rsidRPr="00EF108C" w14:paraId="7C3B2366" w14:textId="77777777" w:rsidTr="008036D0">
        <w:trPr>
          <w:trHeight w:hRule="exact" w:val="1382"/>
          <w:jc w:val="center"/>
        </w:trPr>
        <w:tc>
          <w:tcPr>
            <w:tcW w:w="0" w:type="auto"/>
            <w:vMerge/>
            <w:vAlign w:val="center"/>
          </w:tcPr>
          <w:p w14:paraId="6F7AD267" w14:textId="77777777" w:rsidR="00D4312B" w:rsidRPr="00EF108C" w:rsidRDefault="00D4312B" w:rsidP="00C9287D">
            <w:pPr>
              <w:pStyle w:val="a8"/>
              <w:rPr>
                <w:rFonts w:ascii="宋体" w:eastAsia="宋体" w:hAnsi="宋体"/>
                <w:sz w:val="24"/>
                <w:szCs w:val="24"/>
              </w:rPr>
            </w:pPr>
          </w:p>
        </w:tc>
        <w:tc>
          <w:tcPr>
            <w:tcW w:w="0" w:type="auto"/>
            <w:vAlign w:val="center"/>
          </w:tcPr>
          <w:p w14:paraId="55E6BD5E"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设计变更/工程签证审核咨询报告</w:t>
            </w:r>
          </w:p>
        </w:tc>
        <w:tc>
          <w:tcPr>
            <w:tcW w:w="0" w:type="auto"/>
            <w:vAlign w:val="center"/>
          </w:tcPr>
          <w:p w14:paraId="416B3C1E" w14:textId="6B9F5B1A" w:rsidR="00D4312B" w:rsidRPr="00EF108C" w:rsidRDefault="00D4557A" w:rsidP="00C9287D">
            <w:pPr>
              <w:pStyle w:val="a8"/>
              <w:rPr>
                <w:rFonts w:ascii="宋体" w:eastAsia="宋体" w:hAnsi="宋体"/>
                <w:sz w:val="24"/>
                <w:szCs w:val="24"/>
              </w:rPr>
            </w:pPr>
            <w:r w:rsidRPr="00EF108C">
              <w:rPr>
                <w:rFonts w:ascii="宋体" w:eastAsia="宋体" w:hAnsi="宋体"/>
                <w:sz w:val="24"/>
                <w:szCs w:val="24"/>
              </w:rPr>
              <w:t>5</w:t>
            </w:r>
            <w:r w:rsidR="00D4312B" w:rsidRPr="00EF108C">
              <w:rPr>
                <w:rFonts w:ascii="宋体" w:eastAsia="宋体" w:hAnsi="宋体" w:hint="eastAsia"/>
                <w:sz w:val="24"/>
                <w:szCs w:val="24"/>
              </w:rPr>
              <w:t>个工作日内提交初步意见</w:t>
            </w:r>
          </w:p>
        </w:tc>
        <w:tc>
          <w:tcPr>
            <w:tcW w:w="0" w:type="auto"/>
            <w:vAlign w:val="center"/>
          </w:tcPr>
          <w:p w14:paraId="49EE27BC"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1</w:t>
            </w:r>
          </w:p>
          <w:p w14:paraId="50773329" w14:textId="77777777" w:rsidR="00D4312B" w:rsidRPr="00EF108C" w:rsidRDefault="00D4312B" w:rsidP="00C9287D">
            <w:pPr>
              <w:pStyle w:val="a8"/>
              <w:rPr>
                <w:rFonts w:ascii="宋体" w:eastAsia="宋体" w:hAnsi="宋体"/>
                <w:sz w:val="24"/>
                <w:szCs w:val="24"/>
              </w:rPr>
            </w:pPr>
          </w:p>
        </w:tc>
        <w:tc>
          <w:tcPr>
            <w:tcW w:w="0" w:type="auto"/>
            <w:vAlign w:val="center"/>
          </w:tcPr>
          <w:p w14:paraId="07F279E6"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国家及工程所在地地方有关造价管理文件要求</w:t>
            </w:r>
            <w:r w:rsidRPr="00EF108C">
              <w:rPr>
                <w:rFonts w:ascii="宋体" w:eastAsia="宋体" w:hAnsi="宋体"/>
                <w:sz w:val="24"/>
                <w:szCs w:val="24"/>
              </w:rPr>
              <w:t>以及</w:t>
            </w:r>
            <w:proofErr w:type="gramStart"/>
            <w:r w:rsidRPr="00EF108C">
              <w:rPr>
                <w:rFonts w:ascii="宋体" w:eastAsia="宋体" w:hAnsi="宋体"/>
                <w:sz w:val="24"/>
                <w:szCs w:val="24"/>
              </w:rPr>
              <w:t>现行行业</w:t>
            </w:r>
            <w:proofErr w:type="gramEnd"/>
            <w:r w:rsidRPr="00EF108C">
              <w:rPr>
                <w:rFonts w:ascii="宋体" w:eastAsia="宋体" w:hAnsi="宋体"/>
                <w:sz w:val="24"/>
                <w:szCs w:val="24"/>
              </w:rPr>
              <w:t>标准</w:t>
            </w:r>
            <w:r w:rsidRPr="00EF108C">
              <w:rPr>
                <w:rFonts w:ascii="宋体" w:eastAsia="宋体" w:hAnsi="宋体" w:hint="eastAsia"/>
                <w:sz w:val="24"/>
                <w:szCs w:val="24"/>
              </w:rPr>
              <w:t>等。</w:t>
            </w:r>
          </w:p>
        </w:tc>
      </w:tr>
      <w:tr w:rsidR="00D4312B" w:rsidRPr="00EF108C" w14:paraId="4433A407" w14:textId="77777777" w:rsidTr="008036D0">
        <w:trPr>
          <w:trHeight w:hRule="exact" w:val="956"/>
          <w:jc w:val="center"/>
        </w:trPr>
        <w:tc>
          <w:tcPr>
            <w:tcW w:w="0" w:type="auto"/>
            <w:vMerge/>
            <w:vAlign w:val="center"/>
          </w:tcPr>
          <w:p w14:paraId="145D66E8" w14:textId="77777777" w:rsidR="00D4312B" w:rsidRPr="00EF108C" w:rsidRDefault="00D4312B" w:rsidP="00C9287D">
            <w:pPr>
              <w:pStyle w:val="a8"/>
              <w:rPr>
                <w:rFonts w:ascii="宋体" w:eastAsia="宋体" w:hAnsi="宋体"/>
                <w:sz w:val="24"/>
                <w:szCs w:val="24"/>
              </w:rPr>
            </w:pPr>
          </w:p>
        </w:tc>
        <w:tc>
          <w:tcPr>
            <w:tcW w:w="0" w:type="auto"/>
            <w:vAlign w:val="center"/>
          </w:tcPr>
          <w:p w14:paraId="5E417EA3" w14:textId="2B5B11C8"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投资监理工作报告</w:t>
            </w:r>
          </w:p>
        </w:tc>
        <w:tc>
          <w:tcPr>
            <w:tcW w:w="0" w:type="auto"/>
            <w:vAlign w:val="center"/>
          </w:tcPr>
          <w:p w14:paraId="11A42170" w14:textId="5FC5E2CC"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按月</w:t>
            </w:r>
          </w:p>
        </w:tc>
        <w:tc>
          <w:tcPr>
            <w:tcW w:w="0" w:type="auto"/>
            <w:vAlign w:val="center"/>
          </w:tcPr>
          <w:p w14:paraId="60A38094" w14:textId="459A8E5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1</w:t>
            </w:r>
          </w:p>
        </w:tc>
        <w:tc>
          <w:tcPr>
            <w:tcW w:w="0" w:type="auto"/>
            <w:vAlign w:val="center"/>
          </w:tcPr>
          <w:p w14:paraId="7B88A520" w14:textId="7F27736B"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国家及工程所在地地方有关造价管理文件要求</w:t>
            </w:r>
            <w:r w:rsidRPr="00EF108C">
              <w:rPr>
                <w:rFonts w:ascii="宋体" w:eastAsia="宋体" w:hAnsi="宋体"/>
                <w:sz w:val="24"/>
                <w:szCs w:val="24"/>
              </w:rPr>
              <w:t>以及</w:t>
            </w:r>
            <w:proofErr w:type="gramStart"/>
            <w:r w:rsidRPr="00EF108C">
              <w:rPr>
                <w:rFonts w:ascii="宋体" w:eastAsia="宋体" w:hAnsi="宋体"/>
                <w:sz w:val="24"/>
                <w:szCs w:val="24"/>
              </w:rPr>
              <w:t>现行行业</w:t>
            </w:r>
            <w:proofErr w:type="gramEnd"/>
            <w:r w:rsidRPr="00EF108C">
              <w:rPr>
                <w:rFonts w:ascii="宋体" w:eastAsia="宋体" w:hAnsi="宋体"/>
                <w:sz w:val="24"/>
                <w:szCs w:val="24"/>
              </w:rPr>
              <w:t>标准</w:t>
            </w:r>
            <w:r w:rsidRPr="00EF108C">
              <w:rPr>
                <w:rFonts w:ascii="宋体" w:eastAsia="宋体" w:hAnsi="宋体" w:hint="eastAsia"/>
                <w:sz w:val="24"/>
                <w:szCs w:val="24"/>
              </w:rPr>
              <w:t>等。</w:t>
            </w:r>
          </w:p>
        </w:tc>
      </w:tr>
      <w:tr w:rsidR="00D4312B" w:rsidRPr="00EF108C" w14:paraId="6F7EF8E1" w14:textId="77777777" w:rsidTr="008036D0">
        <w:trPr>
          <w:trHeight w:hRule="exact" w:val="984"/>
          <w:jc w:val="center"/>
        </w:trPr>
        <w:tc>
          <w:tcPr>
            <w:tcW w:w="0" w:type="auto"/>
            <w:vMerge/>
            <w:vAlign w:val="center"/>
          </w:tcPr>
          <w:p w14:paraId="449C45E6" w14:textId="77777777" w:rsidR="00D4312B" w:rsidRPr="00EF108C" w:rsidRDefault="00D4312B" w:rsidP="00C9287D">
            <w:pPr>
              <w:pStyle w:val="a8"/>
              <w:rPr>
                <w:rFonts w:ascii="宋体" w:eastAsia="宋体" w:hAnsi="宋体"/>
                <w:sz w:val="24"/>
                <w:szCs w:val="24"/>
              </w:rPr>
            </w:pPr>
          </w:p>
        </w:tc>
        <w:tc>
          <w:tcPr>
            <w:tcW w:w="0" w:type="auto"/>
            <w:vAlign w:val="center"/>
          </w:tcPr>
          <w:p w14:paraId="3A32611F" w14:textId="5F6B3913"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阶段性的投资分析报告</w:t>
            </w:r>
          </w:p>
        </w:tc>
        <w:tc>
          <w:tcPr>
            <w:tcW w:w="0" w:type="auto"/>
            <w:vAlign w:val="center"/>
          </w:tcPr>
          <w:p w14:paraId="39C4B090" w14:textId="6646F6C1"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按季</w:t>
            </w:r>
          </w:p>
        </w:tc>
        <w:tc>
          <w:tcPr>
            <w:tcW w:w="0" w:type="auto"/>
            <w:vAlign w:val="center"/>
          </w:tcPr>
          <w:p w14:paraId="49B65708" w14:textId="4B754692"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1</w:t>
            </w:r>
          </w:p>
        </w:tc>
        <w:tc>
          <w:tcPr>
            <w:tcW w:w="0" w:type="auto"/>
            <w:vAlign w:val="center"/>
          </w:tcPr>
          <w:p w14:paraId="7335BC1F" w14:textId="77777777" w:rsidR="00D4312B" w:rsidRPr="00EF108C" w:rsidRDefault="00D4312B" w:rsidP="00C9287D">
            <w:pPr>
              <w:pStyle w:val="a8"/>
              <w:rPr>
                <w:rFonts w:ascii="宋体" w:eastAsia="宋体" w:hAnsi="宋体"/>
                <w:sz w:val="24"/>
                <w:szCs w:val="24"/>
              </w:rPr>
            </w:pPr>
          </w:p>
        </w:tc>
      </w:tr>
      <w:tr w:rsidR="00D4312B" w:rsidRPr="00EF108C" w14:paraId="166C8EEB" w14:textId="77777777" w:rsidTr="008036D0">
        <w:trPr>
          <w:trHeight w:hRule="exact" w:val="1423"/>
          <w:jc w:val="center"/>
        </w:trPr>
        <w:tc>
          <w:tcPr>
            <w:tcW w:w="0" w:type="auto"/>
            <w:vAlign w:val="center"/>
          </w:tcPr>
          <w:p w14:paraId="03C9FEC3"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竣工阶段</w:t>
            </w:r>
          </w:p>
        </w:tc>
        <w:tc>
          <w:tcPr>
            <w:tcW w:w="0" w:type="auto"/>
            <w:vAlign w:val="center"/>
          </w:tcPr>
          <w:p w14:paraId="773F384F"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工程竣工结算审核报告</w:t>
            </w:r>
          </w:p>
        </w:tc>
        <w:tc>
          <w:tcPr>
            <w:tcW w:w="0" w:type="auto"/>
            <w:vAlign w:val="center"/>
          </w:tcPr>
          <w:p w14:paraId="3408F2E0" w14:textId="77777777" w:rsidR="00D4312B" w:rsidRPr="00EF108C" w:rsidRDefault="00D4312B" w:rsidP="00C9287D">
            <w:pPr>
              <w:pStyle w:val="a8"/>
              <w:rPr>
                <w:rFonts w:ascii="宋体" w:eastAsia="宋体" w:hAnsi="宋体"/>
                <w:sz w:val="24"/>
                <w:szCs w:val="24"/>
              </w:rPr>
            </w:pPr>
            <w:proofErr w:type="gramStart"/>
            <w:r w:rsidRPr="00EF108C">
              <w:rPr>
                <w:rFonts w:ascii="宋体" w:eastAsia="宋体" w:hAnsi="宋体" w:hint="eastAsia"/>
                <w:sz w:val="24"/>
                <w:szCs w:val="24"/>
              </w:rPr>
              <w:t>自施工</w:t>
            </w:r>
            <w:proofErr w:type="gramEnd"/>
            <w:r w:rsidRPr="00EF108C">
              <w:rPr>
                <w:rFonts w:ascii="宋体" w:eastAsia="宋体" w:hAnsi="宋体" w:hint="eastAsia"/>
                <w:sz w:val="24"/>
                <w:szCs w:val="24"/>
              </w:rPr>
              <w:t>单位提交完整的工程竣工结算送审资料后30个工作日内提交初稿</w:t>
            </w:r>
          </w:p>
        </w:tc>
        <w:tc>
          <w:tcPr>
            <w:tcW w:w="0" w:type="auto"/>
            <w:vAlign w:val="center"/>
          </w:tcPr>
          <w:p w14:paraId="565A4F25"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1</w:t>
            </w:r>
          </w:p>
        </w:tc>
        <w:tc>
          <w:tcPr>
            <w:tcW w:w="0" w:type="auto"/>
            <w:vAlign w:val="center"/>
          </w:tcPr>
          <w:p w14:paraId="619B1B20" w14:textId="77777777" w:rsidR="00D4312B" w:rsidRPr="00EF108C" w:rsidRDefault="00D4312B" w:rsidP="00C9287D">
            <w:pPr>
              <w:pStyle w:val="a8"/>
              <w:rPr>
                <w:rFonts w:ascii="宋体" w:eastAsia="宋体" w:hAnsi="宋体"/>
                <w:sz w:val="24"/>
                <w:szCs w:val="24"/>
              </w:rPr>
            </w:pPr>
            <w:r w:rsidRPr="00EF108C">
              <w:rPr>
                <w:rFonts w:ascii="宋体" w:eastAsia="宋体" w:hAnsi="宋体" w:hint="eastAsia"/>
                <w:sz w:val="24"/>
                <w:szCs w:val="24"/>
              </w:rPr>
              <w:t>国家及工程所在地地方有关造价管理文件要求</w:t>
            </w:r>
            <w:r w:rsidRPr="00EF108C">
              <w:rPr>
                <w:rFonts w:ascii="宋体" w:eastAsia="宋体" w:hAnsi="宋体"/>
                <w:sz w:val="24"/>
                <w:szCs w:val="24"/>
              </w:rPr>
              <w:t>以及</w:t>
            </w:r>
            <w:proofErr w:type="gramStart"/>
            <w:r w:rsidRPr="00EF108C">
              <w:rPr>
                <w:rFonts w:ascii="宋体" w:eastAsia="宋体" w:hAnsi="宋体"/>
                <w:sz w:val="24"/>
                <w:szCs w:val="24"/>
              </w:rPr>
              <w:t>现行行业</w:t>
            </w:r>
            <w:proofErr w:type="gramEnd"/>
            <w:r w:rsidRPr="00EF108C">
              <w:rPr>
                <w:rFonts w:ascii="宋体" w:eastAsia="宋体" w:hAnsi="宋体"/>
                <w:sz w:val="24"/>
                <w:szCs w:val="24"/>
              </w:rPr>
              <w:t>标准</w:t>
            </w:r>
            <w:r w:rsidRPr="00EF108C">
              <w:rPr>
                <w:rFonts w:ascii="宋体" w:eastAsia="宋体" w:hAnsi="宋体" w:hint="eastAsia"/>
                <w:sz w:val="24"/>
                <w:szCs w:val="24"/>
              </w:rPr>
              <w:t>等。</w:t>
            </w:r>
          </w:p>
        </w:tc>
      </w:tr>
    </w:tbl>
    <w:p w14:paraId="6E639899" w14:textId="77777777" w:rsidR="007820EE" w:rsidRPr="00EF108C" w:rsidRDefault="007820EE" w:rsidP="001D10EA">
      <w:pPr>
        <w:spacing w:line="360" w:lineRule="auto"/>
        <w:ind w:firstLineChars="200" w:firstLine="480"/>
        <w:rPr>
          <w:rFonts w:ascii="宋体" w:eastAsia="宋体" w:hAnsi="宋体"/>
          <w:sz w:val="24"/>
          <w:szCs w:val="24"/>
        </w:rPr>
      </w:pPr>
    </w:p>
    <w:p w14:paraId="11691FF3" w14:textId="43F197D1" w:rsidR="00B425A2" w:rsidRPr="00EF108C" w:rsidRDefault="002B5CAB" w:rsidP="002B5CAB">
      <w:pPr>
        <w:spacing w:line="360" w:lineRule="auto"/>
        <w:rPr>
          <w:rFonts w:ascii="宋体" w:eastAsia="宋体" w:hAnsi="宋体"/>
          <w:sz w:val="24"/>
          <w:szCs w:val="24"/>
        </w:rPr>
      </w:pPr>
      <w:r w:rsidRPr="00EF108C">
        <w:rPr>
          <w:rFonts w:ascii="宋体" w:eastAsia="宋体" w:hAnsi="宋体" w:hint="eastAsia"/>
          <w:sz w:val="24"/>
          <w:szCs w:val="24"/>
        </w:rPr>
        <w:t>（二）</w:t>
      </w:r>
      <w:r w:rsidR="001D10EA" w:rsidRPr="00EF108C">
        <w:rPr>
          <w:rFonts w:ascii="宋体" w:eastAsia="宋体" w:hAnsi="宋体" w:hint="eastAsia"/>
          <w:sz w:val="24"/>
          <w:szCs w:val="24"/>
        </w:rPr>
        <w:t>投资监理工作要求，包括但不仅限于以下内容</w:t>
      </w:r>
      <w:r w:rsidR="00A0702D" w:rsidRPr="00EF108C">
        <w:rPr>
          <w:rFonts w:ascii="宋体" w:eastAsia="宋体" w:hAnsi="宋体" w:hint="eastAsia"/>
          <w:sz w:val="24"/>
          <w:szCs w:val="24"/>
        </w:rPr>
        <w:t>：</w:t>
      </w:r>
    </w:p>
    <w:p w14:paraId="6951C163" w14:textId="058296A9" w:rsidR="00B425A2" w:rsidRPr="00EF108C" w:rsidRDefault="00B425A2" w:rsidP="002B5CAB">
      <w:pPr>
        <w:spacing w:line="360" w:lineRule="auto"/>
        <w:ind w:firstLineChars="200" w:firstLine="482"/>
        <w:rPr>
          <w:rFonts w:ascii="宋体" w:eastAsia="宋体" w:hAnsi="宋体"/>
          <w:b/>
          <w:bCs/>
          <w:sz w:val="24"/>
          <w:szCs w:val="24"/>
        </w:rPr>
      </w:pPr>
      <w:r w:rsidRPr="00EF108C">
        <w:rPr>
          <w:rFonts w:ascii="宋体" w:eastAsia="宋体" w:hAnsi="宋体" w:hint="eastAsia"/>
          <w:b/>
          <w:bCs/>
          <w:sz w:val="24"/>
          <w:szCs w:val="24"/>
        </w:rPr>
        <w:t>1、设计阶段</w:t>
      </w:r>
    </w:p>
    <w:p w14:paraId="41D58339" w14:textId="484A8065" w:rsidR="00B425A2" w:rsidRPr="00EF108C" w:rsidRDefault="00B425A2" w:rsidP="00B425A2">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根据清单规范及上海市相关定额、计价标准等规范性文件和政府文件要求，对本项目初步设计及概算进行审核。</w:t>
      </w:r>
    </w:p>
    <w:p w14:paraId="5DE42607" w14:textId="4160321C" w:rsidR="001D10EA" w:rsidRPr="00EF108C" w:rsidRDefault="00B425A2" w:rsidP="002B5CAB">
      <w:pPr>
        <w:spacing w:line="360" w:lineRule="auto"/>
        <w:ind w:firstLineChars="200" w:firstLine="482"/>
        <w:rPr>
          <w:rFonts w:ascii="宋体" w:eastAsia="宋体" w:hAnsi="宋体"/>
          <w:b/>
          <w:bCs/>
          <w:sz w:val="24"/>
          <w:szCs w:val="24"/>
        </w:rPr>
      </w:pPr>
      <w:r w:rsidRPr="00EF108C">
        <w:rPr>
          <w:rFonts w:ascii="宋体" w:eastAsia="宋体" w:hAnsi="宋体"/>
          <w:b/>
          <w:bCs/>
          <w:sz w:val="24"/>
          <w:szCs w:val="24"/>
        </w:rPr>
        <w:t>2</w:t>
      </w:r>
      <w:r w:rsidR="002B5CAB" w:rsidRPr="00EF108C">
        <w:rPr>
          <w:rFonts w:ascii="宋体" w:eastAsia="宋体" w:hAnsi="宋体" w:hint="eastAsia"/>
          <w:b/>
          <w:bCs/>
          <w:sz w:val="24"/>
          <w:szCs w:val="24"/>
        </w:rPr>
        <w:t>、</w:t>
      </w:r>
      <w:proofErr w:type="gramStart"/>
      <w:r w:rsidR="001D10EA" w:rsidRPr="00EF108C">
        <w:rPr>
          <w:rFonts w:ascii="宋体" w:eastAsia="宋体" w:hAnsi="宋体"/>
          <w:b/>
          <w:bCs/>
          <w:sz w:val="24"/>
          <w:szCs w:val="24"/>
        </w:rPr>
        <w:t>发承包</w:t>
      </w:r>
      <w:proofErr w:type="gramEnd"/>
      <w:r w:rsidR="001D10EA" w:rsidRPr="00EF108C">
        <w:rPr>
          <w:rFonts w:ascii="宋体" w:eastAsia="宋体" w:hAnsi="宋体"/>
          <w:b/>
          <w:bCs/>
          <w:sz w:val="24"/>
          <w:szCs w:val="24"/>
        </w:rPr>
        <w:t>阶段</w:t>
      </w:r>
    </w:p>
    <w:p w14:paraId="7607A618" w14:textId="496A590C" w:rsidR="001D10EA" w:rsidRPr="00EF108C" w:rsidRDefault="001D10EA" w:rsidP="001D10EA">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根据清单规范及上海市相关定额、计价标准等规范性文件对招标代理编制的工程量清单及招标控制价进行审核。</w:t>
      </w:r>
    </w:p>
    <w:p w14:paraId="7DA23CC5" w14:textId="1E023394" w:rsidR="001D10EA" w:rsidRPr="00EF108C" w:rsidRDefault="00B425A2" w:rsidP="001D10EA">
      <w:pPr>
        <w:spacing w:line="360" w:lineRule="auto"/>
        <w:ind w:firstLineChars="200" w:firstLine="482"/>
        <w:rPr>
          <w:rFonts w:ascii="宋体" w:eastAsia="宋体" w:hAnsi="宋体"/>
          <w:b/>
          <w:bCs/>
          <w:sz w:val="24"/>
          <w:szCs w:val="24"/>
        </w:rPr>
      </w:pPr>
      <w:r w:rsidRPr="00EF108C">
        <w:rPr>
          <w:rFonts w:ascii="宋体" w:eastAsia="宋体" w:hAnsi="宋体"/>
          <w:b/>
          <w:bCs/>
          <w:sz w:val="24"/>
          <w:szCs w:val="24"/>
        </w:rPr>
        <w:t>3</w:t>
      </w:r>
      <w:r w:rsidR="002B5CAB" w:rsidRPr="00EF108C">
        <w:rPr>
          <w:rFonts w:ascii="宋体" w:eastAsia="宋体" w:hAnsi="宋体" w:hint="eastAsia"/>
          <w:b/>
          <w:bCs/>
          <w:sz w:val="24"/>
          <w:szCs w:val="24"/>
        </w:rPr>
        <w:t>、</w:t>
      </w:r>
      <w:r w:rsidR="001D10EA" w:rsidRPr="00EF108C">
        <w:rPr>
          <w:rFonts w:ascii="宋体" w:eastAsia="宋体" w:hAnsi="宋体" w:hint="eastAsia"/>
          <w:b/>
          <w:bCs/>
          <w:sz w:val="24"/>
          <w:szCs w:val="24"/>
        </w:rPr>
        <w:t>施工阶段全过程造价控制</w:t>
      </w:r>
    </w:p>
    <w:p w14:paraId="31C3C799" w14:textId="7765BD96" w:rsidR="00CF687E" w:rsidRPr="00EF108C" w:rsidRDefault="00CF687E" w:rsidP="001D10EA">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1）制定本项目投资控制实施方案：明确各团队成员任务分工和管理职能分工，工程进场后1周内提供投资控制实施方案；</w:t>
      </w:r>
    </w:p>
    <w:p w14:paraId="540255AA" w14:textId="3A1DAA5E" w:rsidR="001D10EA" w:rsidRPr="00EF108C" w:rsidRDefault="00CF687E" w:rsidP="001D10EA">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2</w:t>
      </w:r>
      <w:r w:rsidR="001D10EA" w:rsidRPr="00EF108C">
        <w:rPr>
          <w:rFonts w:ascii="宋体" w:eastAsia="宋体" w:hAnsi="宋体"/>
          <w:sz w:val="24"/>
          <w:szCs w:val="24"/>
        </w:rPr>
        <w:t>）对工程计量支付的咨询：审核施工单位上报的进度款申请，复核已完工程量，并向业主提供中期付款建议书，经业主认可后作为支付当期进度款的依据；</w:t>
      </w:r>
    </w:p>
    <w:p w14:paraId="5BA3E144" w14:textId="3A6F0863" w:rsidR="00CF687E" w:rsidRPr="00EF108C" w:rsidRDefault="00CF687E" w:rsidP="00CF687E">
      <w:pPr>
        <w:spacing w:line="360" w:lineRule="auto"/>
        <w:ind w:firstLineChars="200" w:firstLine="480"/>
        <w:rPr>
          <w:rFonts w:ascii="宋体" w:eastAsia="宋体" w:hAnsi="宋体"/>
          <w:sz w:val="24"/>
          <w:szCs w:val="24"/>
        </w:rPr>
      </w:pPr>
      <w:r w:rsidRPr="00EF108C">
        <w:rPr>
          <w:rFonts w:ascii="宋体" w:eastAsia="宋体" w:hAnsi="宋体"/>
          <w:sz w:val="24"/>
          <w:szCs w:val="24"/>
        </w:rPr>
        <w:t>3</w:t>
      </w:r>
      <w:r w:rsidR="001D10EA" w:rsidRPr="00EF108C">
        <w:rPr>
          <w:rFonts w:ascii="宋体" w:eastAsia="宋体" w:hAnsi="宋体"/>
          <w:sz w:val="24"/>
          <w:szCs w:val="24"/>
        </w:rPr>
        <w:t>）对工程变更的咨询</w:t>
      </w:r>
      <w:r w:rsidRPr="00EF108C">
        <w:rPr>
          <w:rFonts w:ascii="宋体" w:eastAsia="宋体" w:hAnsi="宋体" w:hint="eastAsia"/>
          <w:sz w:val="24"/>
          <w:szCs w:val="24"/>
        </w:rPr>
        <w:t>：</w:t>
      </w:r>
      <w:r w:rsidR="001D10EA" w:rsidRPr="00EF108C">
        <w:rPr>
          <w:rFonts w:ascii="宋体" w:eastAsia="宋体" w:hAnsi="宋体"/>
          <w:sz w:val="24"/>
          <w:szCs w:val="24"/>
        </w:rPr>
        <w:t>对设计变更建议</w:t>
      </w:r>
      <w:r w:rsidR="00247D59" w:rsidRPr="00EF108C">
        <w:rPr>
          <w:rFonts w:ascii="宋体" w:eastAsia="宋体" w:hAnsi="宋体" w:hint="eastAsia"/>
          <w:sz w:val="24"/>
          <w:szCs w:val="24"/>
        </w:rPr>
        <w:t>做</w:t>
      </w:r>
      <w:r w:rsidR="001D10EA" w:rsidRPr="00EF108C">
        <w:rPr>
          <w:rFonts w:ascii="宋体" w:eastAsia="宋体" w:hAnsi="宋体"/>
          <w:sz w:val="24"/>
          <w:szCs w:val="24"/>
        </w:rPr>
        <w:t>出造价费用分析，为业主决策提供参考依据；协调配合与工程监理的工作，严格签证制度，并做好设计变更及现场签证的审核工作；</w:t>
      </w:r>
    </w:p>
    <w:p w14:paraId="435093BC" w14:textId="5CAC5E20" w:rsidR="001D10EA" w:rsidRPr="00EF108C" w:rsidRDefault="00CF687E" w:rsidP="00CF687E">
      <w:pPr>
        <w:spacing w:line="360" w:lineRule="auto"/>
        <w:ind w:firstLineChars="200" w:firstLine="480"/>
        <w:rPr>
          <w:rFonts w:ascii="宋体" w:eastAsia="宋体" w:hAnsi="宋体"/>
          <w:sz w:val="24"/>
          <w:szCs w:val="24"/>
        </w:rPr>
      </w:pPr>
      <w:r w:rsidRPr="00EF108C">
        <w:rPr>
          <w:rFonts w:ascii="宋体" w:eastAsia="宋体" w:hAnsi="宋体"/>
          <w:sz w:val="24"/>
          <w:szCs w:val="24"/>
        </w:rPr>
        <w:t>4</w:t>
      </w:r>
      <w:r w:rsidR="001D10EA" w:rsidRPr="00EF108C">
        <w:rPr>
          <w:rFonts w:ascii="宋体" w:eastAsia="宋体" w:hAnsi="宋体"/>
          <w:sz w:val="24"/>
          <w:szCs w:val="24"/>
        </w:rPr>
        <w:t>）对工程索赔的咨询：协助业主根据施工承包合同处理索赔事宜，并对索赔事宜所涉及的造价相关费用进行测算审核；</w:t>
      </w:r>
    </w:p>
    <w:p w14:paraId="05407109" w14:textId="3179867E" w:rsidR="001D10EA" w:rsidRPr="00EF108C" w:rsidRDefault="00CF687E" w:rsidP="001D10EA">
      <w:pPr>
        <w:spacing w:line="360" w:lineRule="auto"/>
        <w:ind w:firstLineChars="200" w:firstLine="480"/>
        <w:rPr>
          <w:rFonts w:ascii="宋体" w:eastAsia="宋体" w:hAnsi="宋体"/>
          <w:sz w:val="24"/>
          <w:szCs w:val="24"/>
        </w:rPr>
      </w:pPr>
      <w:r w:rsidRPr="00EF108C">
        <w:rPr>
          <w:rFonts w:ascii="宋体" w:eastAsia="宋体" w:hAnsi="宋体"/>
          <w:sz w:val="24"/>
          <w:szCs w:val="24"/>
        </w:rPr>
        <w:lastRenderedPageBreak/>
        <w:t>5</w:t>
      </w:r>
      <w:r w:rsidR="001D10EA" w:rsidRPr="00EF108C">
        <w:rPr>
          <w:rFonts w:ascii="宋体" w:eastAsia="宋体" w:hAnsi="宋体"/>
          <w:sz w:val="24"/>
          <w:szCs w:val="24"/>
        </w:rPr>
        <w:t>）对价格调整的咨询：对工程项目施工阶段的价格波动实时关注，及时提出价格调整报告，维护业主方的合理利益；对工程项目的材料、设备等价格提供询价、比价等咨询服务；</w:t>
      </w:r>
    </w:p>
    <w:p w14:paraId="143D22AA" w14:textId="331F1C3B" w:rsidR="001D10EA" w:rsidRPr="00EF108C" w:rsidRDefault="00CF687E" w:rsidP="001D10EA">
      <w:pPr>
        <w:spacing w:line="360" w:lineRule="auto"/>
        <w:ind w:firstLineChars="200" w:firstLine="480"/>
        <w:rPr>
          <w:rFonts w:ascii="宋体" w:eastAsia="宋体" w:hAnsi="宋体"/>
          <w:sz w:val="24"/>
          <w:szCs w:val="24"/>
        </w:rPr>
      </w:pPr>
      <w:r w:rsidRPr="00EF108C">
        <w:rPr>
          <w:rFonts w:ascii="宋体" w:eastAsia="宋体" w:hAnsi="宋体"/>
          <w:sz w:val="24"/>
          <w:szCs w:val="24"/>
        </w:rPr>
        <w:t>6</w:t>
      </w:r>
      <w:r w:rsidR="001D10EA" w:rsidRPr="00EF108C">
        <w:rPr>
          <w:rFonts w:ascii="宋体" w:eastAsia="宋体" w:hAnsi="宋体"/>
          <w:sz w:val="24"/>
          <w:szCs w:val="24"/>
        </w:rPr>
        <w:t>）实施贯穿项目实施全过程的合同管理相关工作，建立合同管理台账，对材料、设备采购合同中经济条款进行专业审核，并提供专业咨询建议；</w:t>
      </w:r>
    </w:p>
    <w:p w14:paraId="10CDA74D" w14:textId="64690D5F" w:rsidR="007820EE" w:rsidRPr="00EF108C" w:rsidRDefault="00C66771" w:rsidP="001D10EA">
      <w:pPr>
        <w:spacing w:line="360" w:lineRule="auto"/>
        <w:ind w:firstLineChars="200" w:firstLine="480"/>
        <w:rPr>
          <w:rFonts w:ascii="宋体" w:eastAsia="宋体" w:hAnsi="宋体"/>
          <w:sz w:val="24"/>
          <w:szCs w:val="24"/>
        </w:rPr>
      </w:pPr>
      <w:r w:rsidRPr="00EF108C">
        <w:rPr>
          <w:rFonts w:ascii="宋体" w:eastAsia="宋体" w:hAnsi="宋体"/>
          <w:sz w:val="24"/>
          <w:szCs w:val="24"/>
        </w:rPr>
        <w:t>7</w:t>
      </w:r>
      <w:r w:rsidR="001D10EA" w:rsidRPr="00EF108C">
        <w:rPr>
          <w:rFonts w:ascii="宋体" w:eastAsia="宋体" w:hAnsi="宋体"/>
          <w:sz w:val="24"/>
          <w:szCs w:val="24"/>
        </w:rPr>
        <w:t>）定期（</w:t>
      </w:r>
      <w:r w:rsidRPr="00EF108C">
        <w:rPr>
          <w:rFonts w:ascii="宋体" w:eastAsia="宋体" w:hAnsi="宋体" w:hint="eastAsia"/>
          <w:sz w:val="24"/>
          <w:szCs w:val="24"/>
        </w:rPr>
        <w:t>至少每周1次</w:t>
      </w:r>
      <w:r w:rsidR="001D10EA" w:rsidRPr="00EF108C">
        <w:rPr>
          <w:rFonts w:ascii="宋体" w:eastAsia="宋体" w:hAnsi="宋体"/>
          <w:sz w:val="24"/>
          <w:szCs w:val="24"/>
        </w:rPr>
        <w:t>）去施工现场；</w:t>
      </w:r>
      <w:r w:rsidR="007820EE" w:rsidRPr="00EF108C">
        <w:rPr>
          <w:rFonts w:ascii="宋体" w:eastAsia="宋体" w:hAnsi="宋体"/>
          <w:sz w:val="24"/>
          <w:szCs w:val="24"/>
        </w:rPr>
        <w:t>项目经理</w:t>
      </w:r>
      <w:r w:rsidR="00247D59" w:rsidRPr="00EF108C">
        <w:rPr>
          <w:rFonts w:ascii="宋体" w:eastAsia="宋体" w:hAnsi="宋体" w:hint="eastAsia"/>
          <w:sz w:val="24"/>
          <w:szCs w:val="24"/>
        </w:rPr>
        <w:t>或主要负责人</w:t>
      </w:r>
      <w:r w:rsidR="007820EE" w:rsidRPr="00EF108C">
        <w:rPr>
          <w:rFonts w:ascii="宋体" w:eastAsia="宋体" w:hAnsi="宋体"/>
          <w:sz w:val="24"/>
          <w:szCs w:val="24"/>
        </w:rPr>
        <w:t>承诺参加与造价相关的重大会议；</w:t>
      </w:r>
      <w:r w:rsidR="007820EE" w:rsidRPr="00EF108C">
        <w:rPr>
          <w:rFonts w:ascii="宋体" w:eastAsia="宋体" w:hAnsi="宋体" w:hint="eastAsia"/>
          <w:sz w:val="24"/>
          <w:szCs w:val="24"/>
        </w:rPr>
        <w:t>参与</w:t>
      </w:r>
      <w:r w:rsidR="007820EE" w:rsidRPr="00EF108C">
        <w:rPr>
          <w:rFonts w:ascii="宋体" w:eastAsia="宋体" w:hAnsi="宋体"/>
          <w:sz w:val="24"/>
          <w:szCs w:val="24"/>
        </w:rPr>
        <w:t>业主单位组织的与造价相关的会议。</w:t>
      </w:r>
      <w:proofErr w:type="gramStart"/>
      <w:r w:rsidR="00F31C56" w:rsidRPr="00EF108C">
        <w:rPr>
          <w:rFonts w:ascii="宋体" w:eastAsia="宋体" w:hAnsi="宋体" w:hint="eastAsia"/>
          <w:sz w:val="24"/>
          <w:szCs w:val="24"/>
        </w:rPr>
        <w:t>若项目</w:t>
      </w:r>
      <w:proofErr w:type="gramEnd"/>
      <w:r w:rsidR="00F31C56" w:rsidRPr="00EF108C">
        <w:rPr>
          <w:rFonts w:ascii="宋体" w:eastAsia="宋体" w:hAnsi="宋体" w:hint="eastAsia"/>
          <w:sz w:val="24"/>
          <w:szCs w:val="24"/>
        </w:rPr>
        <w:t>经理或主要负责人未参与上述会议累计超过</w:t>
      </w:r>
      <w:r w:rsidR="00B425A2" w:rsidRPr="00EF108C">
        <w:rPr>
          <w:rFonts w:ascii="宋体" w:eastAsia="宋体" w:hAnsi="宋体" w:hint="eastAsia"/>
          <w:sz w:val="24"/>
          <w:szCs w:val="24"/>
        </w:rPr>
        <w:t>5</w:t>
      </w:r>
      <w:r w:rsidR="00F31C56" w:rsidRPr="00EF108C">
        <w:rPr>
          <w:rFonts w:ascii="宋体" w:eastAsia="宋体" w:hAnsi="宋体" w:hint="eastAsia"/>
          <w:sz w:val="24"/>
          <w:szCs w:val="24"/>
        </w:rPr>
        <w:t>次</w:t>
      </w:r>
      <w:r w:rsidR="00B425A2" w:rsidRPr="00EF108C">
        <w:rPr>
          <w:rFonts w:ascii="宋体" w:eastAsia="宋体" w:hAnsi="宋体" w:hint="eastAsia"/>
          <w:sz w:val="24"/>
          <w:szCs w:val="24"/>
        </w:rPr>
        <w:t>的</w:t>
      </w:r>
      <w:r w:rsidR="00F31C56" w:rsidRPr="00EF108C">
        <w:rPr>
          <w:rFonts w:ascii="宋体" w:eastAsia="宋体" w:hAnsi="宋体" w:hint="eastAsia"/>
          <w:sz w:val="24"/>
          <w:szCs w:val="24"/>
        </w:rPr>
        <w:t>，委托人有权终止合同，并追究咨询人违约责任。</w:t>
      </w:r>
    </w:p>
    <w:p w14:paraId="39E09690" w14:textId="1CDC362D" w:rsidR="00D4312B" w:rsidRPr="00EF108C" w:rsidRDefault="00D4312B" w:rsidP="001D10EA">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8）</w:t>
      </w:r>
      <w:r w:rsidRPr="00EF108C">
        <w:rPr>
          <w:rFonts w:ascii="宋体" w:eastAsia="宋体" w:hAnsi="宋体"/>
          <w:sz w:val="24"/>
          <w:szCs w:val="24"/>
        </w:rPr>
        <w:t>每</w:t>
      </w:r>
      <w:r w:rsidRPr="00EF108C">
        <w:rPr>
          <w:rFonts w:ascii="宋体" w:eastAsia="宋体" w:hAnsi="宋体" w:hint="eastAsia"/>
          <w:sz w:val="24"/>
          <w:szCs w:val="24"/>
        </w:rPr>
        <w:t>月</w:t>
      </w:r>
      <w:r w:rsidRPr="00EF108C">
        <w:rPr>
          <w:rFonts w:ascii="宋体" w:eastAsia="宋体" w:hAnsi="宋体"/>
          <w:sz w:val="24"/>
          <w:szCs w:val="24"/>
        </w:rPr>
        <w:t>提交一份投资监理报告</w:t>
      </w:r>
      <w:r w:rsidRPr="00EF108C">
        <w:rPr>
          <w:rFonts w:ascii="宋体" w:eastAsia="宋体" w:hAnsi="宋体" w:hint="eastAsia"/>
          <w:sz w:val="24"/>
          <w:szCs w:val="24"/>
        </w:rPr>
        <w:t>，对实施过程中资金使用情况、存在问题进行分析汇报，并提出解决办法或有利措施等。</w:t>
      </w:r>
    </w:p>
    <w:p w14:paraId="090BFFD5" w14:textId="6043E74C" w:rsidR="001D10EA" w:rsidRPr="00EF108C" w:rsidRDefault="00B425A2" w:rsidP="001D10EA">
      <w:pPr>
        <w:spacing w:line="360" w:lineRule="auto"/>
        <w:ind w:firstLineChars="200" w:firstLine="482"/>
        <w:rPr>
          <w:rFonts w:ascii="宋体" w:eastAsia="宋体" w:hAnsi="宋体"/>
          <w:b/>
          <w:bCs/>
          <w:sz w:val="24"/>
          <w:szCs w:val="24"/>
        </w:rPr>
      </w:pPr>
      <w:r w:rsidRPr="00EF108C">
        <w:rPr>
          <w:rFonts w:ascii="宋体" w:eastAsia="宋体" w:hAnsi="宋体"/>
          <w:b/>
          <w:bCs/>
          <w:sz w:val="24"/>
          <w:szCs w:val="24"/>
        </w:rPr>
        <w:t>4</w:t>
      </w:r>
      <w:r w:rsidR="002B5CAB" w:rsidRPr="00EF108C">
        <w:rPr>
          <w:rFonts w:ascii="宋体" w:eastAsia="宋体" w:hAnsi="宋体" w:hint="eastAsia"/>
          <w:b/>
          <w:bCs/>
          <w:sz w:val="24"/>
          <w:szCs w:val="24"/>
        </w:rPr>
        <w:t>、</w:t>
      </w:r>
      <w:r w:rsidR="001D10EA" w:rsidRPr="00EF108C">
        <w:rPr>
          <w:rFonts w:ascii="宋体" w:eastAsia="宋体" w:hAnsi="宋体"/>
          <w:b/>
          <w:bCs/>
          <w:sz w:val="24"/>
          <w:szCs w:val="24"/>
        </w:rPr>
        <w:t>竣工结算阶段</w:t>
      </w:r>
    </w:p>
    <w:p w14:paraId="0FB0BF88" w14:textId="720ABC31" w:rsidR="00A0702D" w:rsidRPr="00EF108C" w:rsidRDefault="001D10EA" w:rsidP="00D4312B">
      <w:pPr>
        <w:spacing w:line="360" w:lineRule="auto"/>
        <w:ind w:firstLineChars="200" w:firstLine="480"/>
        <w:rPr>
          <w:rFonts w:ascii="宋体" w:eastAsia="宋体" w:hAnsi="宋体"/>
          <w:sz w:val="24"/>
          <w:szCs w:val="24"/>
        </w:rPr>
      </w:pPr>
      <w:r w:rsidRPr="00EF108C">
        <w:rPr>
          <w:rFonts w:ascii="宋体" w:eastAsia="宋体" w:hAnsi="宋体" w:hint="eastAsia"/>
          <w:sz w:val="24"/>
          <w:szCs w:val="24"/>
        </w:rPr>
        <w:t>根据国家有关法律、法规及相关工程造价计价标准、计价办法以及合同文件</w:t>
      </w:r>
      <w:r w:rsidR="00BF6471" w:rsidRPr="00EF108C">
        <w:rPr>
          <w:rFonts w:ascii="宋体" w:eastAsia="宋体" w:hAnsi="宋体" w:hint="eastAsia"/>
          <w:sz w:val="24"/>
          <w:szCs w:val="24"/>
        </w:rPr>
        <w:t>、招投标文件</w:t>
      </w:r>
      <w:r w:rsidRPr="00EF108C">
        <w:rPr>
          <w:rFonts w:ascii="宋体" w:eastAsia="宋体" w:hAnsi="宋体" w:hint="eastAsia"/>
          <w:sz w:val="24"/>
          <w:szCs w:val="24"/>
        </w:rPr>
        <w:t>等有关规定对施工单位上报的结算资料进行审核，协助解决工程结算中的争议分歧，使双方在合理、合法、公平状况下进行结算；并最终提供结算审核报告，交由业主归档</w:t>
      </w:r>
      <w:r w:rsidR="008036D0" w:rsidRPr="00EF108C">
        <w:rPr>
          <w:rFonts w:ascii="宋体" w:eastAsia="宋体" w:hAnsi="宋体" w:hint="eastAsia"/>
          <w:sz w:val="24"/>
          <w:szCs w:val="24"/>
        </w:rPr>
        <w:t>。</w:t>
      </w:r>
    </w:p>
    <w:p w14:paraId="4A26646E" w14:textId="01AFF2AB" w:rsidR="00B8267F" w:rsidRPr="00EF108C" w:rsidRDefault="00B8267F">
      <w:pPr>
        <w:widowControl/>
        <w:jc w:val="left"/>
        <w:rPr>
          <w:rFonts w:ascii="宋体" w:eastAsia="宋体" w:hAnsi="宋体"/>
          <w:sz w:val="24"/>
          <w:szCs w:val="24"/>
        </w:rPr>
      </w:pPr>
    </w:p>
    <w:sectPr w:rsidR="00B8267F" w:rsidRPr="00EF1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0FCEA" w14:textId="77777777" w:rsidR="00730C89" w:rsidRDefault="00730C89" w:rsidP="000B5DB6">
      <w:r>
        <w:separator/>
      </w:r>
    </w:p>
  </w:endnote>
  <w:endnote w:type="continuationSeparator" w:id="0">
    <w:p w14:paraId="52D69B3B" w14:textId="77777777" w:rsidR="00730C89" w:rsidRDefault="00730C89" w:rsidP="000B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2B772" w14:textId="77777777" w:rsidR="00730C89" w:rsidRDefault="00730C89" w:rsidP="000B5DB6">
      <w:r>
        <w:separator/>
      </w:r>
    </w:p>
  </w:footnote>
  <w:footnote w:type="continuationSeparator" w:id="0">
    <w:p w14:paraId="3F4D21D7" w14:textId="77777777" w:rsidR="00730C89" w:rsidRDefault="00730C89" w:rsidP="000B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B3"/>
    <w:rsid w:val="00011F4D"/>
    <w:rsid w:val="00012709"/>
    <w:rsid w:val="00033463"/>
    <w:rsid w:val="000443D3"/>
    <w:rsid w:val="00050428"/>
    <w:rsid w:val="000621E9"/>
    <w:rsid w:val="00073294"/>
    <w:rsid w:val="0007765E"/>
    <w:rsid w:val="00083904"/>
    <w:rsid w:val="00090EAD"/>
    <w:rsid w:val="000B439C"/>
    <w:rsid w:val="000B5DB6"/>
    <w:rsid w:val="000D1A36"/>
    <w:rsid w:val="000E2E28"/>
    <w:rsid w:val="00104767"/>
    <w:rsid w:val="00111B9F"/>
    <w:rsid w:val="0012534F"/>
    <w:rsid w:val="00131EF5"/>
    <w:rsid w:val="00137752"/>
    <w:rsid w:val="00150BF9"/>
    <w:rsid w:val="00151D13"/>
    <w:rsid w:val="001661A5"/>
    <w:rsid w:val="00170DF8"/>
    <w:rsid w:val="001909C4"/>
    <w:rsid w:val="0019716D"/>
    <w:rsid w:val="001B3E2E"/>
    <w:rsid w:val="001B71C9"/>
    <w:rsid w:val="001D10EA"/>
    <w:rsid w:val="001E4169"/>
    <w:rsid w:val="001F3025"/>
    <w:rsid w:val="00202AB3"/>
    <w:rsid w:val="002145CA"/>
    <w:rsid w:val="00214F23"/>
    <w:rsid w:val="00223957"/>
    <w:rsid w:val="00234890"/>
    <w:rsid w:val="00235BA8"/>
    <w:rsid w:val="00236FD6"/>
    <w:rsid w:val="002461BD"/>
    <w:rsid w:val="00247D59"/>
    <w:rsid w:val="00247FDA"/>
    <w:rsid w:val="00250F64"/>
    <w:rsid w:val="0026453E"/>
    <w:rsid w:val="00265EC3"/>
    <w:rsid w:val="00283F0E"/>
    <w:rsid w:val="002879C8"/>
    <w:rsid w:val="00291979"/>
    <w:rsid w:val="0029265B"/>
    <w:rsid w:val="00292873"/>
    <w:rsid w:val="00293534"/>
    <w:rsid w:val="0029533C"/>
    <w:rsid w:val="00297657"/>
    <w:rsid w:val="002B1A80"/>
    <w:rsid w:val="002B5CAB"/>
    <w:rsid w:val="002B7294"/>
    <w:rsid w:val="002C5B47"/>
    <w:rsid w:val="002F5D45"/>
    <w:rsid w:val="003176F5"/>
    <w:rsid w:val="003240CC"/>
    <w:rsid w:val="0034592F"/>
    <w:rsid w:val="003479B1"/>
    <w:rsid w:val="00363578"/>
    <w:rsid w:val="00364DA5"/>
    <w:rsid w:val="003711D4"/>
    <w:rsid w:val="003809FB"/>
    <w:rsid w:val="00381F98"/>
    <w:rsid w:val="003A0095"/>
    <w:rsid w:val="003B0A89"/>
    <w:rsid w:val="003B584C"/>
    <w:rsid w:val="003F35DD"/>
    <w:rsid w:val="003F4929"/>
    <w:rsid w:val="004125BF"/>
    <w:rsid w:val="00417227"/>
    <w:rsid w:val="0042576D"/>
    <w:rsid w:val="00431CAC"/>
    <w:rsid w:val="00437EA4"/>
    <w:rsid w:val="00443A6A"/>
    <w:rsid w:val="004569F8"/>
    <w:rsid w:val="00473294"/>
    <w:rsid w:val="004B1FAA"/>
    <w:rsid w:val="004C0B88"/>
    <w:rsid w:val="004D7CBC"/>
    <w:rsid w:val="004E32B1"/>
    <w:rsid w:val="004E3A32"/>
    <w:rsid w:val="004E470D"/>
    <w:rsid w:val="005048E7"/>
    <w:rsid w:val="00524FBB"/>
    <w:rsid w:val="005353E4"/>
    <w:rsid w:val="00544304"/>
    <w:rsid w:val="00574B8F"/>
    <w:rsid w:val="005850F9"/>
    <w:rsid w:val="005977AA"/>
    <w:rsid w:val="005D09F7"/>
    <w:rsid w:val="005F0E5D"/>
    <w:rsid w:val="005F1843"/>
    <w:rsid w:val="005F2953"/>
    <w:rsid w:val="00606EE3"/>
    <w:rsid w:val="00622067"/>
    <w:rsid w:val="00646C0F"/>
    <w:rsid w:val="006549A6"/>
    <w:rsid w:val="00665C00"/>
    <w:rsid w:val="006819DC"/>
    <w:rsid w:val="00695C71"/>
    <w:rsid w:val="006D0356"/>
    <w:rsid w:val="006D3D78"/>
    <w:rsid w:val="006E08E7"/>
    <w:rsid w:val="00700CB1"/>
    <w:rsid w:val="00700D7B"/>
    <w:rsid w:val="00701C23"/>
    <w:rsid w:val="00704877"/>
    <w:rsid w:val="00704A81"/>
    <w:rsid w:val="007137B2"/>
    <w:rsid w:val="007201FC"/>
    <w:rsid w:val="007231EE"/>
    <w:rsid w:val="00730C89"/>
    <w:rsid w:val="00742E42"/>
    <w:rsid w:val="0074666E"/>
    <w:rsid w:val="0075669F"/>
    <w:rsid w:val="00756FBE"/>
    <w:rsid w:val="007604AF"/>
    <w:rsid w:val="007820EE"/>
    <w:rsid w:val="007960D8"/>
    <w:rsid w:val="007B7CD0"/>
    <w:rsid w:val="007E0902"/>
    <w:rsid w:val="007E2B20"/>
    <w:rsid w:val="007E6E0C"/>
    <w:rsid w:val="007E7162"/>
    <w:rsid w:val="007E7BF7"/>
    <w:rsid w:val="008007FA"/>
    <w:rsid w:val="008036D0"/>
    <w:rsid w:val="00822479"/>
    <w:rsid w:val="00822D30"/>
    <w:rsid w:val="00831C5E"/>
    <w:rsid w:val="008323C5"/>
    <w:rsid w:val="00851AA9"/>
    <w:rsid w:val="00866FF4"/>
    <w:rsid w:val="008C75DA"/>
    <w:rsid w:val="008D1B26"/>
    <w:rsid w:val="008D597B"/>
    <w:rsid w:val="008D7317"/>
    <w:rsid w:val="008E388C"/>
    <w:rsid w:val="00900797"/>
    <w:rsid w:val="0090425F"/>
    <w:rsid w:val="00907856"/>
    <w:rsid w:val="00913A75"/>
    <w:rsid w:val="0093023B"/>
    <w:rsid w:val="009315C4"/>
    <w:rsid w:val="009414A0"/>
    <w:rsid w:val="00943084"/>
    <w:rsid w:val="0095691C"/>
    <w:rsid w:val="00963E68"/>
    <w:rsid w:val="00964A4F"/>
    <w:rsid w:val="00996B55"/>
    <w:rsid w:val="009A0D10"/>
    <w:rsid w:val="009B05EA"/>
    <w:rsid w:val="009E1354"/>
    <w:rsid w:val="00A0702D"/>
    <w:rsid w:val="00A07F4E"/>
    <w:rsid w:val="00A12AB6"/>
    <w:rsid w:val="00A21979"/>
    <w:rsid w:val="00A25CCF"/>
    <w:rsid w:val="00A40220"/>
    <w:rsid w:val="00A42589"/>
    <w:rsid w:val="00A56DCD"/>
    <w:rsid w:val="00AA368E"/>
    <w:rsid w:val="00AA5C4B"/>
    <w:rsid w:val="00AB0DD2"/>
    <w:rsid w:val="00AC14E1"/>
    <w:rsid w:val="00AC474D"/>
    <w:rsid w:val="00AC5043"/>
    <w:rsid w:val="00AD205F"/>
    <w:rsid w:val="00AD2A94"/>
    <w:rsid w:val="00AE5735"/>
    <w:rsid w:val="00B01DC6"/>
    <w:rsid w:val="00B248FB"/>
    <w:rsid w:val="00B27A4A"/>
    <w:rsid w:val="00B31353"/>
    <w:rsid w:val="00B40CB3"/>
    <w:rsid w:val="00B425A2"/>
    <w:rsid w:val="00B42D7B"/>
    <w:rsid w:val="00B4677E"/>
    <w:rsid w:val="00B4736C"/>
    <w:rsid w:val="00B51A64"/>
    <w:rsid w:val="00B55FBA"/>
    <w:rsid w:val="00B712D7"/>
    <w:rsid w:val="00B8267F"/>
    <w:rsid w:val="00B82734"/>
    <w:rsid w:val="00B91B43"/>
    <w:rsid w:val="00B935F6"/>
    <w:rsid w:val="00B941B4"/>
    <w:rsid w:val="00BA2BFE"/>
    <w:rsid w:val="00BA6484"/>
    <w:rsid w:val="00BB4C3C"/>
    <w:rsid w:val="00BE1CAB"/>
    <w:rsid w:val="00BF6471"/>
    <w:rsid w:val="00BF78CF"/>
    <w:rsid w:val="00C05A61"/>
    <w:rsid w:val="00C24F9A"/>
    <w:rsid w:val="00C37CF2"/>
    <w:rsid w:val="00C560AA"/>
    <w:rsid w:val="00C63602"/>
    <w:rsid w:val="00C65677"/>
    <w:rsid w:val="00C66771"/>
    <w:rsid w:val="00C72110"/>
    <w:rsid w:val="00C74B69"/>
    <w:rsid w:val="00C84E2A"/>
    <w:rsid w:val="00C9287D"/>
    <w:rsid w:val="00CB24A8"/>
    <w:rsid w:val="00CD00C2"/>
    <w:rsid w:val="00CF687E"/>
    <w:rsid w:val="00D11788"/>
    <w:rsid w:val="00D12161"/>
    <w:rsid w:val="00D27D2D"/>
    <w:rsid w:val="00D31343"/>
    <w:rsid w:val="00D4312B"/>
    <w:rsid w:val="00D43FF9"/>
    <w:rsid w:val="00D4557A"/>
    <w:rsid w:val="00D50F6C"/>
    <w:rsid w:val="00D7786C"/>
    <w:rsid w:val="00DD1B70"/>
    <w:rsid w:val="00DD5F95"/>
    <w:rsid w:val="00DF3436"/>
    <w:rsid w:val="00E01EB7"/>
    <w:rsid w:val="00E03088"/>
    <w:rsid w:val="00E05BAF"/>
    <w:rsid w:val="00E16F03"/>
    <w:rsid w:val="00E22EC5"/>
    <w:rsid w:val="00E34C30"/>
    <w:rsid w:val="00E47A3D"/>
    <w:rsid w:val="00E56809"/>
    <w:rsid w:val="00E56EA4"/>
    <w:rsid w:val="00E61BC8"/>
    <w:rsid w:val="00E7223B"/>
    <w:rsid w:val="00E73B2D"/>
    <w:rsid w:val="00E81821"/>
    <w:rsid w:val="00E8556F"/>
    <w:rsid w:val="00E97320"/>
    <w:rsid w:val="00EA0EDB"/>
    <w:rsid w:val="00EA6384"/>
    <w:rsid w:val="00EC4324"/>
    <w:rsid w:val="00ED394D"/>
    <w:rsid w:val="00EE2FFF"/>
    <w:rsid w:val="00EF108C"/>
    <w:rsid w:val="00EF20E9"/>
    <w:rsid w:val="00F138F8"/>
    <w:rsid w:val="00F31C56"/>
    <w:rsid w:val="00F55E1B"/>
    <w:rsid w:val="00F67126"/>
    <w:rsid w:val="00FA27A8"/>
    <w:rsid w:val="00FC3A30"/>
    <w:rsid w:val="00FC66B3"/>
    <w:rsid w:val="00FD13C7"/>
    <w:rsid w:val="00FD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794A"/>
  <w15:chartTrackingRefBased/>
  <w15:docId w15:val="{547D9089-2D58-40D2-8430-206A381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DB6"/>
    <w:rPr>
      <w:sz w:val="18"/>
      <w:szCs w:val="18"/>
    </w:rPr>
  </w:style>
  <w:style w:type="paragraph" w:styleId="a5">
    <w:name w:val="footer"/>
    <w:basedOn w:val="a"/>
    <w:link w:val="a6"/>
    <w:uiPriority w:val="99"/>
    <w:unhideWhenUsed/>
    <w:rsid w:val="000B5DB6"/>
    <w:pPr>
      <w:tabs>
        <w:tab w:val="center" w:pos="4153"/>
        <w:tab w:val="right" w:pos="8306"/>
      </w:tabs>
      <w:snapToGrid w:val="0"/>
      <w:jc w:val="left"/>
    </w:pPr>
    <w:rPr>
      <w:sz w:val="18"/>
      <w:szCs w:val="18"/>
    </w:rPr>
  </w:style>
  <w:style w:type="character" w:customStyle="1" w:styleId="a6">
    <w:name w:val="页脚 字符"/>
    <w:basedOn w:val="a0"/>
    <w:link w:val="a5"/>
    <w:uiPriority w:val="99"/>
    <w:rsid w:val="000B5DB6"/>
    <w:rPr>
      <w:sz w:val="18"/>
      <w:szCs w:val="18"/>
    </w:rPr>
  </w:style>
  <w:style w:type="table" w:styleId="a7">
    <w:name w:val="Table Grid"/>
    <w:basedOn w:val="a1"/>
    <w:uiPriority w:val="39"/>
    <w:rsid w:val="00E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E0902"/>
    <w:pPr>
      <w:widowControl w:val="0"/>
      <w:jc w:val="both"/>
    </w:pPr>
  </w:style>
  <w:style w:type="paragraph" w:styleId="a9">
    <w:name w:val="Normal (Web)"/>
    <w:basedOn w:val="a"/>
    <w:uiPriority w:val="99"/>
    <w:unhideWhenUsed/>
    <w:rsid w:val="00C928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6388</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qinqin gu</dc:creator>
  <cp:keywords/>
  <dc:description/>
  <cp:lastModifiedBy>qinqin gu</cp:lastModifiedBy>
  <cp:revision>299</cp:revision>
  <cp:lastPrinted>2020-09-07T07:22:00Z</cp:lastPrinted>
  <dcterms:created xsi:type="dcterms:W3CDTF">2020-03-17T00:57:00Z</dcterms:created>
  <dcterms:modified xsi:type="dcterms:W3CDTF">2020-10-23T09:51:00Z</dcterms:modified>
</cp:coreProperties>
</file>