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E59" w:rsidRDefault="00621E59" w:rsidP="00621E59">
      <w:pPr>
        <w:tabs>
          <w:tab w:val="left" w:pos="540"/>
        </w:tabs>
        <w:adjustRightInd w:val="0"/>
        <w:spacing w:line="360" w:lineRule="auto"/>
        <w:ind w:firstLineChars="0" w:firstLine="0"/>
        <w:textAlignment w:val="baseline"/>
      </w:pPr>
      <w:bookmarkStart w:id="0" w:name="_GoBack"/>
      <w:r>
        <w:rPr>
          <w:rFonts w:hint="eastAsia"/>
        </w:rPr>
        <w:t>附件</w:t>
      </w:r>
      <w:r>
        <w:t>七：</w:t>
      </w:r>
      <w:r>
        <w:rPr>
          <w:rFonts w:hint="eastAsia"/>
        </w:rPr>
        <w:t>评标</w:t>
      </w:r>
      <w:r>
        <w:t>办法</w:t>
      </w:r>
      <w:bookmarkEnd w:id="0"/>
    </w:p>
    <w:p w:rsidR="00621E59" w:rsidRDefault="00621E59" w:rsidP="00621E59">
      <w:pPr>
        <w:ind w:firstLine="560"/>
      </w:pPr>
      <w:r w:rsidRPr="00170572">
        <w:rPr>
          <w:rFonts w:hint="eastAsia"/>
        </w:rPr>
        <w:t>评审委员会对通过符合性评审的报价文件进行详细评审，评审委员会对每一报价文件进行详细商务、价格评审。</w:t>
      </w:r>
    </w:p>
    <w:p w:rsidR="00621E59" w:rsidRDefault="00621E59" w:rsidP="00621E59">
      <w:pPr>
        <w:ind w:firstLine="560"/>
      </w:pPr>
      <w:r w:rsidRPr="00170572">
        <w:rPr>
          <w:rFonts w:hint="eastAsia"/>
        </w:rPr>
        <w:t>按照评审程序的规定和依据评分标准，各位评委就每个报价人的商务状况及其对报价邀请文件要求的响应情况进行评议和比较，评出其商务评分（四舍五入精确到小数点后</w:t>
      </w:r>
      <w:r w:rsidRPr="00170572">
        <w:rPr>
          <w:rFonts w:hint="eastAsia"/>
        </w:rPr>
        <w:t>2</w:t>
      </w:r>
      <w:r w:rsidRPr="00170572">
        <w:rPr>
          <w:rFonts w:hint="eastAsia"/>
        </w:rPr>
        <w:t>位）。各评委的评分的算术平均值即为该报价人的商务评分（四舍五入精确到小数点后</w:t>
      </w:r>
      <w:r w:rsidRPr="00170572">
        <w:rPr>
          <w:rFonts w:hint="eastAsia"/>
        </w:rPr>
        <w:t>2</w:t>
      </w:r>
      <w:r w:rsidRPr="00170572">
        <w:rPr>
          <w:rFonts w:hint="eastAsia"/>
        </w:rPr>
        <w:t>位）。</w:t>
      </w:r>
    </w:p>
    <w:p w:rsidR="00621E59" w:rsidRDefault="00621E59" w:rsidP="00621E59">
      <w:pPr>
        <w:ind w:firstLine="560"/>
      </w:pPr>
      <w:r>
        <w:rPr>
          <w:rFonts w:hint="eastAsia"/>
        </w:rPr>
        <w:t>根据</w:t>
      </w:r>
      <w:r>
        <w:t>报价</w:t>
      </w:r>
      <w:r>
        <w:rPr>
          <w:rFonts w:hint="eastAsia"/>
        </w:rPr>
        <w:t>评出价格评分。</w:t>
      </w:r>
    </w:p>
    <w:p w:rsidR="00621E59" w:rsidRDefault="00621E59" w:rsidP="00621E59">
      <w:pPr>
        <w:ind w:firstLine="560"/>
      </w:pPr>
      <w:r>
        <w:rPr>
          <w:rFonts w:hint="eastAsia"/>
        </w:rPr>
        <w:t>最后</w:t>
      </w:r>
      <w:r w:rsidRPr="00170572">
        <w:rPr>
          <w:rFonts w:hint="eastAsia"/>
        </w:rPr>
        <w:t>将商务评分和价格评分相加得出综合得分（四舍五入精确到小数点后</w:t>
      </w:r>
      <w:r w:rsidRPr="00170572">
        <w:rPr>
          <w:rFonts w:hint="eastAsia"/>
        </w:rPr>
        <w:t>2</w:t>
      </w:r>
      <w:r w:rsidRPr="00170572">
        <w:rPr>
          <w:rFonts w:hint="eastAsia"/>
        </w:rPr>
        <w:t>位），并按综合得分从高到低依次排名（出现并列得</w:t>
      </w:r>
      <w:r>
        <w:rPr>
          <w:rFonts w:hint="eastAsia"/>
        </w:rPr>
        <w:t>分时，价格低者优先）。依据综合得分的次序推荐中标候选人。</w:t>
      </w:r>
    </w:p>
    <w:p w:rsidR="00621E59" w:rsidRPr="003A5759" w:rsidRDefault="00621E59" w:rsidP="00621E59">
      <w:pPr>
        <w:tabs>
          <w:tab w:val="left" w:pos="540"/>
        </w:tabs>
        <w:adjustRightInd w:val="0"/>
        <w:spacing w:line="360" w:lineRule="auto"/>
        <w:ind w:left="420" w:firstLineChars="150" w:firstLine="420"/>
        <w:textAlignment w:val="baseline"/>
      </w:pPr>
    </w:p>
    <w:p w:rsidR="00621E59" w:rsidRDefault="00621E59" w:rsidP="00621E59">
      <w:pPr>
        <w:tabs>
          <w:tab w:val="left" w:pos="540"/>
        </w:tabs>
        <w:adjustRightInd w:val="0"/>
        <w:spacing w:line="360" w:lineRule="auto"/>
        <w:ind w:left="420" w:firstLineChars="150" w:firstLine="420"/>
        <w:textAlignment w:val="baseline"/>
      </w:pPr>
    </w:p>
    <w:p w:rsidR="00621E59" w:rsidRDefault="00621E59" w:rsidP="00621E59">
      <w:pPr>
        <w:tabs>
          <w:tab w:val="left" w:pos="540"/>
        </w:tabs>
        <w:adjustRightInd w:val="0"/>
        <w:spacing w:line="360" w:lineRule="auto"/>
        <w:ind w:left="420" w:firstLineChars="150" w:firstLine="420"/>
        <w:textAlignment w:val="baseline"/>
      </w:pPr>
    </w:p>
    <w:p w:rsidR="00621E59" w:rsidRDefault="00621E59" w:rsidP="00621E59">
      <w:pPr>
        <w:tabs>
          <w:tab w:val="left" w:pos="540"/>
        </w:tabs>
        <w:adjustRightInd w:val="0"/>
        <w:spacing w:line="360" w:lineRule="auto"/>
        <w:ind w:left="420" w:firstLineChars="150" w:firstLine="420"/>
        <w:textAlignment w:val="baseline"/>
      </w:pPr>
    </w:p>
    <w:p w:rsidR="00621E59" w:rsidRDefault="00621E59" w:rsidP="00621E59">
      <w:pPr>
        <w:tabs>
          <w:tab w:val="left" w:pos="540"/>
        </w:tabs>
        <w:adjustRightInd w:val="0"/>
        <w:spacing w:line="360" w:lineRule="auto"/>
        <w:ind w:left="420" w:firstLineChars="150" w:firstLine="420"/>
        <w:textAlignment w:val="baseline"/>
      </w:pPr>
    </w:p>
    <w:p w:rsidR="00621E59" w:rsidRDefault="00621E59" w:rsidP="00621E59">
      <w:pPr>
        <w:tabs>
          <w:tab w:val="left" w:pos="540"/>
        </w:tabs>
        <w:adjustRightInd w:val="0"/>
        <w:spacing w:line="360" w:lineRule="auto"/>
        <w:ind w:left="420" w:firstLineChars="150" w:firstLine="420"/>
        <w:textAlignment w:val="baseline"/>
      </w:pPr>
    </w:p>
    <w:p w:rsidR="00621E59" w:rsidRDefault="00621E59" w:rsidP="00621E59">
      <w:pPr>
        <w:tabs>
          <w:tab w:val="left" w:pos="540"/>
        </w:tabs>
        <w:adjustRightInd w:val="0"/>
        <w:spacing w:line="360" w:lineRule="auto"/>
        <w:ind w:left="420" w:firstLineChars="150" w:firstLine="420"/>
        <w:textAlignment w:val="baseline"/>
      </w:pPr>
    </w:p>
    <w:p w:rsidR="00621E59" w:rsidRDefault="00621E59" w:rsidP="00621E59">
      <w:pPr>
        <w:tabs>
          <w:tab w:val="left" w:pos="540"/>
        </w:tabs>
        <w:adjustRightInd w:val="0"/>
        <w:spacing w:line="360" w:lineRule="auto"/>
        <w:ind w:left="420" w:firstLineChars="150" w:firstLine="420"/>
        <w:textAlignment w:val="baseline"/>
      </w:pPr>
    </w:p>
    <w:p w:rsidR="00621E59" w:rsidRDefault="00621E59" w:rsidP="00621E59">
      <w:pPr>
        <w:tabs>
          <w:tab w:val="left" w:pos="540"/>
        </w:tabs>
        <w:adjustRightInd w:val="0"/>
        <w:spacing w:line="360" w:lineRule="auto"/>
        <w:ind w:left="420" w:firstLineChars="150" w:firstLine="420"/>
        <w:textAlignment w:val="baseline"/>
      </w:pPr>
    </w:p>
    <w:p w:rsidR="00621E59" w:rsidRDefault="00621E59" w:rsidP="00621E59">
      <w:pPr>
        <w:tabs>
          <w:tab w:val="left" w:pos="540"/>
        </w:tabs>
        <w:adjustRightInd w:val="0"/>
        <w:spacing w:line="360" w:lineRule="auto"/>
        <w:ind w:left="420" w:firstLineChars="150" w:firstLine="420"/>
        <w:textAlignment w:val="baseline"/>
      </w:pPr>
    </w:p>
    <w:p w:rsidR="00621E59" w:rsidRDefault="00621E59" w:rsidP="00621E59">
      <w:pPr>
        <w:tabs>
          <w:tab w:val="left" w:pos="540"/>
        </w:tabs>
        <w:adjustRightInd w:val="0"/>
        <w:spacing w:line="360" w:lineRule="auto"/>
        <w:ind w:left="420" w:firstLineChars="150" w:firstLine="420"/>
        <w:textAlignment w:val="baseline"/>
      </w:pPr>
    </w:p>
    <w:p w:rsidR="00621E59" w:rsidRDefault="00621E59" w:rsidP="00621E59">
      <w:pPr>
        <w:tabs>
          <w:tab w:val="left" w:pos="540"/>
        </w:tabs>
        <w:adjustRightInd w:val="0"/>
        <w:spacing w:line="360" w:lineRule="auto"/>
        <w:ind w:left="420" w:firstLineChars="150" w:firstLine="420"/>
        <w:textAlignment w:val="baseline"/>
      </w:pPr>
    </w:p>
    <w:p w:rsidR="00621E59" w:rsidRDefault="00621E59" w:rsidP="00621E59">
      <w:pPr>
        <w:tabs>
          <w:tab w:val="left" w:pos="540"/>
        </w:tabs>
        <w:adjustRightInd w:val="0"/>
        <w:spacing w:line="360" w:lineRule="auto"/>
        <w:ind w:left="420" w:firstLineChars="150" w:firstLine="420"/>
        <w:textAlignment w:val="baseline"/>
      </w:pPr>
    </w:p>
    <w:p w:rsidR="00621E59" w:rsidRDefault="00621E59" w:rsidP="00621E59">
      <w:pPr>
        <w:tabs>
          <w:tab w:val="left" w:pos="540"/>
        </w:tabs>
        <w:adjustRightInd w:val="0"/>
        <w:spacing w:line="360" w:lineRule="auto"/>
        <w:ind w:left="420" w:firstLineChars="150" w:firstLine="420"/>
        <w:textAlignment w:val="baseline"/>
      </w:pPr>
    </w:p>
    <w:p w:rsidR="00621E59" w:rsidRDefault="00621E59" w:rsidP="00621E59">
      <w:pPr>
        <w:tabs>
          <w:tab w:val="left" w:pos="540"/>
        </w:tabs>
        <w:adjustRightInd w:val="0"/>
        <w:spacing w:line="360" w:lineRule="auto"/>
        <w:ind w:left="420" w:firstLineChars="150" w:firstLine="420"/>
        <w:textAlignment w:val="baseline"/>
      </w:pPr>
    </w:p>
    <w:p w:rsidR="00621E59" w:rsidRDefault="00621E59" w:rsidP="00621E59">
      <w:pPr>
        <w:tabs>
          <w:tab w:val="left" w:pos="540"/>
        </w:tabs>
        <w:adjustRightInd w:val="0"/>
        <w:spacing w:line="360" w:lineRule="auto"/>
        <w:ind w:left="420" w:firstLineChars="150" w:firstLine="420"/>
        <w:textAlignment w:val="baseline"/>
      </w:pPr>
    </w:p>
    <w:p w:rsidR="00621E59" w:rsidRDefault="00621E59" w:rsidP="00621E59">
      <w:pPr>
        <w:tabs>
          <w:tab w:val="left" w:pos="540"/>
        </w:tabs>
        <w:adjustRightInd w:val="0"/>
        <w:spacing w:line="360" w:lineRule="auto"/>
        <w:ind w:left="420" w:firstLineChars="150" w:firstLine="420"/>
        <w:textAlignment w:val="baseline"/>
        <w:sectPr w:rsidR="00621E59" w:rsidSect="001D6480">
          <w:headerReference w:type="default" r:id="rId6"/>
          <w:footerReference w:type="default" r:id="rId7"/>
          <w:pgSz w:w="11906" w:h="16838"/>
          <w:pgMar w:top="1440" w:right="1080" w:bottom="1440" w:left="1080" w:header="426" w:footer="447" w:gutter="0"/>
          <w:cols w:space="425"/>
          <w:docGrid w:type="lines" w:linePitch="381"/>
        </w:sectPr>
      </w:pPr>
    </w:p>
    <w:p w:rsidR="00621E59" w:rsidRDefault="00621E59" w:rsidP="00621E59">
      <w:pPr>
        <w:tabs>
          <w:tab w:val="left" w:pos="540"/>
        </w:tabs>
        <w:adjustRightInd w:val="0"/>
        <w:spacing w:line="360" w:lineRule="auto"/>
        <w:ind w:left="420" w:firstLineChars="150" w:firstLine="420"/>
        <w:textAlignment w:val="baseline"/>
        <w:rPr>
          <w:rFonts w:ascii="宋体" w:hAnsi="宋体" w:cs="宋体"/>
          <w:szCs w:val="21"/>
        </w:rPr>
      </w:pPr>
      <w:r>
        <w:rPr>
          <w:rFonts w:hint="eastAsia"/>
        </w:rPr>
        <w:lastRenderedPageBreak/>
        <w:t>附件评分表</w:t>
      </w:r>
      <w:r>
        <w:rPr>
          <w:rFonts w:ascii="宋体" w:hAnsi="宋体" w:cs="宋体" w:hint="eastAsia"/>
          <w:szCs w:val="21"/>
        </w:rPr>
        <w:t>(</w:t>
      </w:r>
      <w:r w:rsidR="007C60DC">
        <w:rPr>
          <w:rFonts w:ascii="宋体" w:hAnsi="宋体" w:cs="宋体" w:hint="eastAsia"/>
          <w:szCs w:val="21"/>
        </w:rPr>
        <w:t>总分</w:t>
      </w:r>
      <w:r>
        <w:rPr>
          <w:rFonts w:ascii="宋体" w:hAnsi="宋体" w:cs="宋体"/>
          <w:szCs w:val="21"/>
        </w:rPr>
        <w:t>3</w:t>
      </w:r>
      <w:r>
        <w:rPr>
          <w:rFonts w:ascii="宋体" w:hAnsi="宋体" w:cs="宋体" w:hint="eastAsia"/>
          <w:szCs w:val="21"/>
        </w:rPr>
        <w:t>0</w:t>
      </w:r>
      <w:r>
        <w:rPr>
          <w:rFonts w:ascii="宋体" w:hAnsi="宋体" w:cs="宋体" w:hint="eastAsia"/>
          <w:szCs w:val="21"/>
        </w:rPr>
        <w:t>分</w:t>
      </w:r>
      <w:r>
        <w:rPr>
          <w:rFonts w:ascii="宋体" w:hAnsi="宋体" w:cs="宋体" w:hint="eastAsia"/>
          <w:szCs w:val="21"/>
        </w:rPr>
        <w:t>)</w:t>
      </w:r>
    </w:p>
    <w:tbl>
      <w:tblPr>
        <w:tblW w:w="1292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134"/>
        <w:gridCol w:w="1730"/>
        <w:gridCol w:w="1134"/>
        <w:gridCol w:w="344"/>
        <w:gridCol w:w="1102"/>
        <w:gridCol w:w="6350"/>
        <w:gridCol w:w="1134"/>
      </w:tblGrid>
      <w:tr w:rsidR="00621E59" w:rsidRPr="00A76512" w:rsidTr="00621E59">
        <w:trPr>
          <w:trHeight w:val="680"/>
        </w:trPr>
        <w:tc>
          <w:tcPr>
            <w:tcW w:w="1134" w:type="dxa"/>
            <w:tcMar>
              <w:top w:w="0" w:type="dxa"/>
              <w:left w:w="108" w:type="dxa"/>
              <w:bottom w:w="0" w:type="dxa"/>
              <w:right w:w="108" w:type="dxa"/>
            </w:tcMar>
            <w:vAlign w:val="center"/>
          </w:tcPr>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评分项目</w:t>
            </w:r>
          </w:p>
        </w:tc>
        <w:tc>
          <w:tcPr>
            <w:tcW w:w="1730" w:type="dxa"/>
            <w:tcMar>
              <w:top w:w="0" w:type="dxa"/>
              <w:left w:w="108" w:type="dxa"/>
              <w:bottom w:w="0" w:type="dxa"/>
              <w:right w:w="108" w:type="dxa"/>
            </w:tcMar>
            <w:vAlign w:val="center"/>
          </w:tcPr>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评审内容</w:t>
            </w:r>
          </w:p>
        </w:tc>
        <w:tc>
          <w:tcPr>
            <w:tcW w:w="1134" w:type="dxa"/>
            <w:tcMar>
              <w:top w:w="0" w:type="dxa"/>
              <w:left w:w="108" w:type="dxa"/>
              <w:bottom w:w="0" w:type="dxa"/>
              <w:right w:w="108" w:type="dxa"/>
            </w:tcMar>
            <w:vAlign w:val="center"/>
          </w:tcPr>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分值(分)</w:t>
            </w:r>
          </w:p>
        </w:tc>
        <w:tc>
          <w:tcPr>
            <w:tcW w:w="7796" w:type="dxa"/>
            <w:gridSpan w:val="3"/>
            <w:tcMar>
              <w:top w:w="0" w:type="dxa"/>
              <w:left w:w="108" w:type="dxa"/>
              <w:bottom w:w="0" w:type="dxa"/>
              <w:right w:w="108" w:type="dxa"/>
            </w:tcMar>
            <w:vAlign w:val="center"/>
          </w:tcPr>
          <w:p w:rsidR="00621E59" w:rsidRPr="00621E59" w:rsidRDefault="00621E59" w:rsidP="0000146E">
            <w:pPr>
              <w:widowControl/>
              <w:ind w:firstLineChars="0" w:firstLine="0"/>
              <w:jc w:val="center"/>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评分标准</w:t>
            </w:r>
          </w:p>
        </w:tc>
        <w:tc>
          <w:tcPr>
            <w:tcW w:w="1134" w:type="dxa"/>
            <w:tcMar>
              <w:top w:w="0" w:type="dxa"/>
              <w:left w:w="108" w:type="dxa"/>
              <w:bottom w:w="0" w:type="dxa"/>
              <w:right w:w="108" w:type="dxa"/>
            </w:tcMar>
            <w:vAlign w:val="center"/>
          </w:tcPr>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得分(分)</w:t>
            </w:r>
          </w:p>
        </w:tc>
      </w:tr>
      <w:tr w:rsidR="00621E59" w:rsidRPr="00A76512" w:rsidTr="00621E59">
        <w:trPr>
          <w:trHeight w:val="379"/>
        </w:trPr>
        <w:tc>
          <w:tcPr>
            <w:tcW w:w="1134" w:type="dxa"/>
            <w:vMerge w:val="restart"/>
            <w:tcMar>
              <w:top w:w="0" w:type="dxa"/>
              <w:left w:w="108" w:type="dxa"/>
              <w:bottom w:w="0" w:type="dxa"/>
              <w:right w:w="108" w:type="dxa"/>
            </w:tcMar>
            <w:vAlign w:val="center"/>
          </w:tcPr>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企业</w:t>
            </w:r>
            <w:r w:rsidR="006F1791">
              <w:rPr>
                <w:rFonts w:asciiTheme="minorEastAsia" w:eastAsiaTheme="minorEastAsia" w:hAnsiTheme="minorEastAsia" w:cs="宋体" w:hint="eastAsia"/>
                <w:sz w:val="22"/>
                <w:szCs w:val="21"/>
                <w:shd w:val="clear" w:color="auto" w:fill="FFFFFF"/>
              </w:rPr>
              <w:t>资质</w:t>
            </w:r>
            <w:r w:rsidR="006F1791">
              <w:rPr>
                <w:rFonts w:asciiTheme="minorEastAsia" w:eastAsiaTheme="minorEastAsia" w:hAnsiTheme="minorEastAsia" w:cs="宋体"/>
                <w:sz w:val="22"/>
                <w:szCs w:val="21"/>
                <w:shd w:val="clear" w:color="auto" w:fill="FFFFFF"/>
              </w:rPr>
              <w:t>及业绩</w:t>
            </w:r>
          </w:p>
          <w:p w:rsidR="00621E59" w:rsidRPr="00621E59" w:rsidRDefault="00621E59" w:rsidP="0000146E">
            <w:pPr>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(4分)</w:t>
            </w:r>
          </w:p>
        </w:tc>
        <w:tc>
          <w:tcPr>
            <w:tcW w:w="1730" w:type="dxa"/>
            <w:tcMar>
              <w:top w:w="0" w:type="dxa"/>
              <w:left w:w="108" w:type="dxa"/>
              <w:bottom w:w="0" w:type="dxa"/>
              <w:right w:w="108" w:type="dxa"/>
            </w:tcMar>
            <w:vAlign w:val="center"/>
          </w:tcPr>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资质情况</w:t>
            </w:r>
          </w:p>
        </w:tc>
        <w:tc>
          <w:tcPr>
            <w:tcW w:w="1134" w:type="dxa"/>
            <w:tcMar>
              <w:top w:w="0" w:type="dxa"/>
              <w:left w:w="108" w:type="dxa"/>
              <w:bottom w:w="0" w:type="dxa"/>
              <w:right w:w="108" w:type="dxa"/>
            </w:tcMar>
            <w:vAlign w:val="center"/>
          </w:tcPr>
          <w:p w:rsidR="00621E59" w:rsidRPr="00621E59" w:rsidRDefault="00621E59" w:rsidP="0000146E">
            <w:pPr>
              <w:widowControl/>
              <w:ind w:firstLineChars="95" w:firstLine="209"/>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2</w:t>
            </w:r>
          </w:p>
        </w:tc>
        <w:tc>
          <w:tcPr>
            <w:tcW w:w="7796" w:type="dxa"/>
            <w:gridSpan w:val="3"/>
            <w:tcMar>
              <w:top w:w="0" w:type="dxa"/>
              <w:left w:w="108" w:type="dxa"/>
              <w:bottom w:w="0" w:type="dxa"/>
              <w:right w:w="108" w:type="dxa"/>
            </w:tcMar>
            <w:vAlign w:val="center"/>
          </w:tcPr>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投标人具备建筑行业（建筑</w:t>
            </w:r>
            <w:r w:rsidRPr="00621E59">
              <w:rPr>
                <w:rFonts w:asciiTheme="minorEastAsia" w:eastAsiaTheme="minorEastAsia" w:hAnsiTheme="minorEastAsia" w:cs="宋体"/>
                <w:sz w:val="22"/>
                <w:szCs w:val="21"/>
                <w:shd w:val="clear" w:color="auto" w:fill="FFFFFF"/>
              </w:rPr>
              <w:t>工程</w:t>
            </w:r>
            <w:r w:rsidRPr="00621E59">
              <w:rPr>
                <w:rFonts w:asciiTheme="minorEastAsia" w:eastAsiaTheme="minorEastAsia" w:hAnsiTheme="minorEastAsia" w:cs="宋体" w:hint="eastAsia"/>
                <w:sz w:val="22"/>
                <w:szCs w:val="21"/>
                <w:shd w:val="clear" w:color="auto" w:fill="FFFFFF"/>
              </w:rPr>
              <w:t>）甲级资质或具备综合甲级资质的，得2分。</w:t>
            </w:r>
          </w:p>
        </w:tc>
        <w:tc>
          <w:tcPr>
            <w:tcW w:w="1134" w:type="dxa"/>
            <w:tcMar>
              <w:top w:w="0" w:type="dxa"/>
              <w:left w:w="108" w:type="dxa"/>
              <w:bottom w:w="0" w:type="dxa"/>
              <w:right w:w="108" w:type="dxa"/>
            </w:tcMar>
            <w:vAlign w:val="center"/>
          </w:tcPr>
          <w:p w:rsidR="00621E59" w:rsidRPr="00621E59" w:rsidRDefault="00621E59" w:rsidP="0000146E">
            <w:pPr>
              <w:widowControl/>
              <w:ind w:firstLine="440"/>
              <w:jc w:val="both"/>
              <w:rPr>
                <w:rFonts w:asciiTheme="minorEastAsia" w:eastAsiaTheme="minorEastAsia" w:hAnsiTheme="minorEastAsia" w:cs="宋体"/>
                <w:sz w:val="22"/>
                <w:szCs w:val="21"/>
                <w:shd w:val="clear" w:color="auto" w:fill="FFFFFF"/>
              </w:rPr>
            </w:pPr>
          </w:p>
        </w:tc>
      </w:tr>
      <w:tr w:rsidR="00621E59" w:rsidRPr="00A76512" w:rsidTr="00621E59">
        <w:trPr>
          <w:trHeight w:val="265"/>
        </w:trPr>
        <w:tc>
          <w:tcPr>
            <w:tcW w:w="1134" w:type="dxa"/>
            <w:vMerge/>
            <w:tcMar>
              <w:top w:w="0" w:type="dxa"/>
              <w:left w:w="108" w:type="dxa"/>
              <w:bottom w:w="0" w:type="dxa"/>
              <w:right w:w="108" w:type="dxa"/>
            </w:tcMar>
            <w:vAlign w:val="center"/>
          </w:tcPr>
          <w:p w:rsidR="00621E59" w:rsidRPr="00621E59" w:rsidRDefault="00621E59" w:rsidP="0000146E">
            <w:pPr>
              <w:widowControl/>
              <w:ind w:firstLine="440"/>
              <w:jc w:val="both"/>
              <w:rPr>
                <w:rFonts w:asciiTheme="minorEastAsia" w:eastAsiaTheme="minorEastAsia" w:hAnsiTheme="minorEastAsia" w:cs="宋体"/>
                <w:sz w:val="22"/>
                <w:szCs w:val="21"/>
                <w:shd w:val="clear" w:color="auto" w:fill="FFFFFF"/>
              </w:rPr>
            </w:pPr>
          </w:p>
        </w:tc>
        <w:tc>
          <w:tcPr>
            <w:tcW w:w="1730" w:type="dxa"/>
            <w:tcMar>
              <w:top w:w="0" w:type="dxa"/>
              <w:left w:w="108" w:type="dxa"/>
              <w:bottom w:w="0" w:type="dxa"/>
              <w:right w:w="108" w:type="dxa"/>
            </w:tcMar>
            <w:vAlign w:val="center"/>
          </w:tcPr>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获奖情况</w:t>
            </w:r>
          </w:p>
        </w:tc>
        <w:tc>
          <w:tcPr>
            <w:tcW w:w="1134" w:type="dxa"/>
            <w:tcMar>
              <w:top w:w="0" w:type="dxa"/>
              <w:left w:w="108" w:type="dxa"/>
              <w:bottom w:w="0" w:type="dxa"/>
              <w:right w:w="108" w:type="dxa"/>
            </w:tcMar>
            <w:vAlign w:val="center"/>
          </w:tcPr>
          <w:p w:rsidR="00621E59" w:rsidRPr="00621E59" w:rsidRDefault="00621E59" w:rsidP="0000146E">
            <w:pPr>
              <w:widowControl/>
              <w:ind w:firstLineChars="95" w:firstLine="209"/>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2</w:t>
            </w:r>
          </w:p>
        </w:tc>
        <w:tc>
          <w:tcPr>
            <w:tcW w:w="7796" w:type="dxa"/>
            <w:gridSpan w:val="3"/>
            <w:tcMar>
              <w:top w:w="0" w:type="dxa"/>
              <w:left w:w="108" w:type="dxa"/>
              <w:bottom w:w="0" w:type="dxa"/>
              <w:right w:w="108" w:type="dxa"/>
            </w:tcMar>
            <w:vAlign w:val="center"/>
          </w:tcPr>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投标人近三年建筑工程设计项目(以获奖证书日期为准)，获得过市级及以上优秀工程设计奖项的得1分。（此项最高得2分）</w:t>
            </w:r>
          </w:p>
        </w:tc>
        <w:tc>
          <w:tcPr>
            <w:tcW w:w="1134" w:type="dxa"/>
            <w:tcMar>
              <w:top w:w="0" w:type="dxa"/>
              <w:left w:w="108" w:type="dxa"/>
              <w:bottom w:w="0" w:type="dxa"/>
              <w:right w:w="108" w:type="dxa"/>
            </w:tcMar>
            <w:vAlign w:val="center"/>
          </w:tcPr>
          <w:p w:rsidR="00621E59" w:rsidRPr="00621E59" w:rsidRDefault="00621E59" w:rsidP="0000146E">
            <w:pPr>
              <w:widowControl/>
              <w:ind w:firstLine="440"/>
              <w:jc w:val="both"/>
              <w:rPr>
                <w:rFonts w:asciiTheme="minorEastAsia" w:eastAsiaTheme="minorEastAsia" w:hAnsiTheme="minorEastAsia" w:cs="宋体"/>
                <w:sz w:val="22"/>
                <w:szCs w:val="21"/>
                <w:shd w:val="clear" w:color="auto" w:fill="FFFFFF"/>
              </w:rPr>
            </w:pPr>
          </w:p>
        </w:tc>
      </w:tr>
      <w:tr w:rsidR="00621E59" w:rsidRPr="00A76512" w:rsidTr="00621E59">
        <w:trPr>
          <w:trHeight w:val="1254"/>
        </w:trPr>
        <w:tc>
          <w:tcPr>
            <w:tcW w:w="1134" w:type="dxa"/>
            <w:vMerge w:val="restart"/>
            <w:tcMar>
              <w:top w:w="0" w:type="dxa"/>
              <w:left w:w="108" w:type="dxa"/>
              <w:bottom w:w="0" w:type="dxa"/>
              <w:right w:w="108" w:type="dxa"/>
            </w:tcMar>
            <w:vAlign w:val="center"/>
          </w:tcPr>
          <w:p w:rsidR="00621E59" w:rsidRPr="00621E59" w:rsidRDefault="006F1791" w:rsidP="0000146E">
            <w:pPr>
              <w:widowControl/>
              <w:ind w:firstLineChars="0" w:firstLine="0"/>
              <w:jc w:val="both"/>
              <w:rPr>
                <w:rFonts w:asciiTheme="minorEastAsia" w:eastAsiaTheme="minorEastAsia" w:hAnsiTheme="minorEastAsia" w:cs="宋体"/>
                <w:sz w:val="22"/>
                <w:szCs w:val="21"/>
                <w:shd w:val="clear" w:color="auto" w:fill="FFFFFF"/>
              </w:rPr>
            </w:pPr>
            <w:r>
              <w:rPr>
                <w:rFonts w:asciiTheme="minorEastAsia" w:eastAsiaTheme="minorEastAsia" w:hAnsiTheme="minorEastAsia" w:cs="宋体" w:hint="eastAsia"/>
                <w:sz w:val="22"/>
                <w:szCs w:val="21"/>
                <w:shd w:val="clear" w:color="auto" w:fill="FFFFFF"/>
              </w:rPr>
              <w:t>人员配备</w:t>
            </w:r>
            <w:r>
              <w:rPr>
                <w:rFonts w:asciiTheme="minorEastAsia" w:eastAsiaTheme="minorEastAsia" w:hAnsiTheme="minorEastAsia" w:cs="宋体"/>
                <w:sz w:val="22"/>
                <w:szCs w:val="21"/>
                <w:shd w:val="clear" w:color="auto" w:fill="FFFFFF"/>
              </w:rPr>
              <w:t>及业绩</w:t>
            </w:r>
          </w:p>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(5分)</w:t>
            </w:r>
          </w:p>
        </w:tc>
        <w:tc>
          <w:tcPr>
            <w:tcW w:w="1730" w:type="dxa"/>
            <w:vMerge w:val="restart"/>
            <w:tcMar>
              <w:top w:w="0" w:type="dxa"/>
              <w:left w:w="108" w:type="dxa"/>
              <w:bottom w:w="0" w:type="dxa"/>
              <w:right w:w="108" w:type="dxa"/>
            </w:tcMar>
            <w:vAlign w:val="center"/>
          </w:tcPr>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项目负责人</w:t>
            </w:r>
          </w:p>
        </w:tc>
        <w:tc>
          <w:tcPr>
            <w:tcW w:w="1134" w:type="dxa"/>
            <w:tcMar>
              <w:top w:w="0" w:type="dxa"/>
              <w:left w:w="108" w:type="dxa"/>
              <w:bottom w:w="0" w:type="dxa"/>
              <w:right w:w="108" w:type="dxa"/>
            </w:tcMar>
            <w:vAlign w:val="center"/>
          </w:tcPr>
          <w:p w:rsidR="00621E59" w:rsidRPr="00621E59" w:rsidRDefault="00621E59" w:rsidP="0000146E">
            <w:pPr>
              <w:widowControl/>
              <w:ind w:firstLineChars="95" w:firstLine="209"/>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2</w:t>
            </w:r>
          </w:p>
        </w:tc>
        <w:tc>
          <w:tcPr>
            <w:tcW w:w="7796" w:type="dxa"/>
            <w:gridSpan w:val="3"/>
            <w:tcMar>
              <w:top w:w="0" w:type="dxa"/>
              <w:left w:w="108" w:type="dxa"/>
              <w:bottom w:w="0" w:type="dxa"/>
              <w:right w:w="108" w:type="dxa"/>
            </w:tcMar>
            <w:vAlign w:val="center"/>
          </w:tcPr>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拟委派的项目负责人近五年内担任过类似工程（面积不小于3万平，提供合同，或合同中不体现面积，需提供其他证明材料）设计任务，且为该项目设计项目负责人的，每具有一项类似设计业绩得1分，最高得2分。</w:t>
            </w:r>
          </w:p>
        </w:tc>
        <w:tc>
          <w:tcPr>
            <w:tcW w:w="1134" w:type="dxa"/>
            <w:tcMar>
              <w:top w:w="0" w:type="dxa"/>
              <w:left w:w="108" w:type="dxa"/>
              <w:bottom w:w="0" w:type="dxa"/>
              <w:right w:w="108" w:type="dxa"/>
            </w:tcMar>
            <w:vAlign w:val="center"/>
          </w:tcPr>
          <w:p w:rsidR="00621E59" w:rsidRPr="00621E59" w:rsidRDefault="00621E59" w:rsidP="0000146E">
            <w:pPr>
              <w:widowControl/>
              <w:ind w:firstLine="440"/>
              <w:jc w:val="both"/>
              <w:rPr>
                <w:rFonts w:asciiTheme="minorEastAsia" w:eastAsiaTheme="minorEastAsia" w:hAnsiTheme="minorEastAsia" w:cs="宋体"/>
                <w:sz w:val="22"/>
                <w:szCs w:val="21"/>
                <w:shd w:val="clear" w:color="auto" w:fill="FFFFFF"/>
              </w:rPr>
            </w:pPr>
          </w:p>
        </w:tc>
      </w:tr>
      <w:tr w:rsidR="00621E59" w:rsidRPr="00A76512" w:rsidTr="00621E59">
        <w:trPr>
          <w:trHeight w:val="495"/>
        </w:trPr>
        <w:tc>
          <w:tcPr>
            <w:tcW w:w="1134" w:type="dxa"/>
            <w:vMerge/>
            <w:tcMar>
              <w:top w:w="0" w:type="dxa"/>
              <w:left w:w="108" w:type="dxa"/>
              <w:bottom w:w="0" w:type="dxa"/>
              <w:right w:w="108" w:type="dxa"/>
            </w:tcMar>
            <w:vAlign w:val="center"/>
          </w:tcPr>
          <w:p w:rsidR="00621E59" w:rsidRPr="00621E59" w:rsidRDefault="00621E59" w:rsidP="0000146E">
            <w:pPr>
              <w:widowControl/>
              <w:ind w:firstLine="440"/>
              <w:jc w:val="both"/>
              <w:rPr>
                <w:rFonts w:asciiTheme="minorEastAsia" w:eastAsiaTheme="minorEastAsia" w:hAnsiTheme="minorEastAsia" w:cs="宋体"/>
                <w:sz w:val="22"/>
                <w:szCs w:val="21"/>
                <w:shd w:val="clear" w:color="auto" w:fill="FFFFFF"/>
              </w:rPr>
            </w:pPr>
          </w:p>
        </w:tc>
        <w:tc>
          <w:tcPr>
            <w:tcW w:w="1730" w:type="dxa"/>
            <w:vMerge/>
            <w:tcMar>
              <w:top w:w="0" w:type="dxa"/>
              <w:left w:w="108" w:type="dxa"/>
              <w:bottom w:w="0" w:type="dxa"/>
              <w:right w:w="108" w:type="dxa"/>
            </w:tcMar>
            <w:vAlign w:val="center"/>
          </w:tcPr>
          <w:p w:rsidR="00621E59" w:rsidRPr="00621E59" w:rsidRDefault="00621E59" w:rsidP="0000146E">
            <w:pPr>
              <w:widowControl/>
              <w:ind w:firstLine="440"/>
              <w:jc w:val="both"/>
              <w:rPr>
                <w:rFonts w:asciiTheme="minorEastAsia" w:eastAsiaTheme="minorEastAsia" w:hAnsiTheme="minorEastAsia" w:cs="宋体"/>
                <w:sz w:val="22"/>
                <w:szCs w:val="21"/>
                <w:shd w:val="clear" w:color="auto" w:fill="FFFFFF"/>
              </w:rPr>
            </w:pPr>
          </w:p>
        </w:tc>
        <w:tc>
          <w:tcPr>
            <w:tcW w:w="1134" w:type="dxa"/>
            <w:tcMar>
              <w:top w:w="0" w:type="dxa"/>
              <w:left w:w="108" w:type="dxa"/>
              <w:bottom w:w="0" w:type="dxa"/>
              <w:right w:w="108" w:type="dxa"/>
            </w:tcMar>
            <w:vAlign w:val="center"/>
          </w:tcPr>
          <w:p w:rsidR="00621E59" w:rsidRPr="00621E59" w:rsidRDefault="00621E59" w:rsidP="0000146E">
            <w:pPr>
              <w:widowControl/>
              <w:ind w:firstLineChars="95" w:firstLine="209"/>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1</w:t>
            </w:r>
          </w:p>
        </w:tc>
        <w:tc>
          <w:tcPr>
            <w:tcW w:w="7796" w:type="dxa"/>
            <w:gridSpan w:val="3"/>
            <w:tcMar>
              <w:top w:w="0" w:type="dxa"/>
              <w:left w:w="108" w:type="dxa"/>
              <w:bottom w:w="0" w:type="dxa"/>
              <w:right w:w="108" w:type="dxa"/>
            </w:tcMar>
            <w:vAlign w:val="center"/>
          </w:tcPr>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具有一级注册建筑师的得1分。</w:t>
            </w:r>
          </w:p>
        </w:tc>
        <w:tc>
          <w:tcPr>
            <w:tcW w:w="1134" w:type="dxa"/>
            <w:tcMar>
              <w:top w:w="0" w:type="dxa"/>
              <w:left w:w="108" w:type="dxa"/>
              <w:bottom w:w="0" w:type="dxa"/>
              <w:right w:w="108" w:type="dxa"/>
            </w:tcMar>
            <w:vAlign w:val="center"/>
          </w:tcPr>
          <w:p w:rsidR="00621E59" w:rsidRPr="00621E59" w:rsidRDefault="00621E59" w:rsidP="0000146E">
            <w:pPr>
              <w:widowControl/>
              <w:ind w:firstLine="440"/>
              <w:jc w:val="both"/>
              <w:rPr>
                <w:rFonts w:asciiTheme="minorEastAsia" w:eastAsiaTheme="minorEastAsia" w:hAnsiTheme="minorEastAsia" w:cs="宋体"/>
                <w:sz w:val="22"/>
                <w:szCs w:val="21"/>
                <w:shd w:val="clear" w:color="auto" w:fill="FFFFFF"/>
              </w:rPr>
            </w:pPr>
          </w:p>
        </w:tc>
      </w:tr>
      <w:tr w:rsidR="00621E59" w:rsidRPr="00A76512" w:rsidTr="00621E59">
        <w:trPr>
          <w:trHeight w:val="1031"/>
        </w:trPr>
        <w:tc>
          <w:tcPr>
            <w:tcW w:w="1134" w:type="dxa"/>
            <w:vMerge/>
            <w:tcMar>
              <w:top w:w="0" w:type="dxa"/>
              <w:left w:w="108" w:type="dxa"/>
              <w:bottom w:w="0" w:type="dxa"/>
              <w:right w:w="108" w:type="dxa"/>
            </w:tcMar>
            <w:vAlign w:val="center"/>
          </w:tcPr>
          <w:p w:rsidR="00621E59" w:rsidRPr="00621E59" w:rsidRDefault="00621E59" w:rsidP="0000146E">
            <w:pPr>
              <w:widowControl/>
              <w:ind w:firstLine="440"/>
              <w:jc w:val="both"/>
              <w:rPr>
                <w:rFonts w:asciiTheme="minorEastAsia" w:eastAsiaTheme="minorEastAsia" w:hAnsiTheme="minorEastAsia" w:cs="宋体"/>
                <w:sz w:val="22"/>
                <w:szCs w:val="21"/>
                <w:shd w:val="clear" w:color="auto" w:fill="FFFFFF"/>
              </w:rPr>
            </w:pPr>
          </w:p>
        </w:tc>
        <w:tc>
          <w:tcPr>
            <w:tcW w:w="1730" w:type="dxa"/>
            <w:tcMar>
              <w:top w:w="0" w:type="dxa"/>
              <w:left w:w="108" w:type="dxa"/>
              <w:bottom w:w="0" w:type="dxa"/>
              <w:right w:w="108" w:type="dxa"/>
            </w:tcMar>
            <w:vAlign w:val="center"/>
          </w:tcPr>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其它主要设计人员</w:t>
            </w:r>
          </w:p>
        </w:tc>
        <w:tc>
          <w:tcPr>
            <w:tcW w:w="1134" w:type="dxa"/>
            <w:tcMar>
              <w:top w:w="0" w:type="dxa"/>
              <w:left w:w="108" w:type="dxa"/>
              <w:bottom w:w="0" w:type="dxa"/>
              <w:right w:w="108" w:type="dxa"/>
            </w:tcMar>
            <w:vAlign w:val="center"/>
          </w:tcPr>
          <w:p w:rsidR="00621E59" w:rsidRPr="00621E59" w:rsidRDefault="00621E59" w:rsidP="0000146E">
            <w:pPr>
              <w:widowControl/>
              <w:ind w:firstLineChars="95" w:firstLine="209"/>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2</w:t>
            </w:r>
          </w:p>
        </w:tc>
        <w:tc>
          <w:tcPr>
            <w:tcW w:w="7796" w:type="dxa"/>
            <w:gridSpan w:val="3"/>
            <w:tcMar>
              <w:top w:w="0" w:type="dxa"/>
              <w:left w:w="108" w:type="dxa"/>
              <w:bottom w:w="0" w:type="dxa"/>
              <w:right w:w="108" w:type="dxa"/>
            </w:tcMar>
            <w:vAlign w:val="center"/>
          </w:tcPr>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1.建、结、水、电、暖专业负责人具有国家注册资格的，有一个得0.2分，最高得1分；</w:t>
            </w:r>
          </w:p>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2.建、结、水、电、暖专业负责人具有高级工程师职称的，有一个得0.2分，最高得1分。</w:t>
            </w:r>
          </w:p>
        </w:tc>
        <w:tc>
          <w:tcPr>
            <w:tcW w:w="1134" w:type="dxa"/>
            <w:tcMar>
              <w:top w:w="0" w:type="dxa"/>
              <w:left w:w="108" w:type="dxa"/>
              <w:bottom w:w="0" w:type="dxa"/>
              <w:right w:w="108" w:type="dxa"/>
            </w:tcMar>
            <w:vAlign w:val="center"/>
          </w:tcPr>
          <w:p w:rsidR="00621E59" w:rsidRPr="00621E59" w:rsidRDefault="00621E59" w:rsidP="0000146E">
            <w:pPr>
              <w:widowControl/>
              <w:ind w:firstLine="440"/>
              <w:jc w:val="both"/>
              <w:rPr>
                <w:rFonts w:asciiTheme="minorEastAsia" w:eastAsiaTheme="minorEastAsia" w:hAnsiTheme="minorEastAsia" w:cs="宋体"/>
                <w:sz w:val="22"/>
                <w:szCs w:val="21"/>
                <w:shd w:val="clear" w:color="auto" w:fill="FFFFFF"/>
              </w:rPr>
            </w:pPr>
          </w:p>
        </w:tc>
      </w:tr>
      <w:tr w:rsidR="00621E59" w:rsidRPr="00A76512" w:rsidTr="00621E59">
        <w:trPr>
          <w:trHeight w:val="90"/>
        </w:trPr>
        <w:tc>
          <w:tcPr>
            <w:tcW w:w="1134" w:type="dxa"/>
            <w:tcMar>
              <w:top w:w="0" w:type="dxa"/>
              <w:left w:w="108" w:type="dxa"/>
              <w:bottom w:w="0" w:type="dxa"/>
              <w:right w:w="108" w:type="dxa"/>
            </w:tcMar>
            <w:vAlign w:val="center"/>
          </w:tcPr>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服务保证</w:t>
            </w:r>
          </w:p>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(1分)</w:t>
            </w:r>
          </w:p>
        </w:tc>
        <w:tc>
          <w:tcPr>
            <w:tcW w:w="1730" w:type="dxa"/>
            <w:tcMar>
              <w:top w:w="0" w:type="dxa"/>
              <w:left w:w="108" w:type="dxa"/>
              <w:bottom w:w="0" w:type="dxa"/>
              <w:right w:w="108" w:type="dxa"/>
            </w:tcMar>
            <w:vAlign w:val="center"/>
          </w:tcPr>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保证设计质量、进度及服务承诺</w:t>
            </w:r>
          </w:p>
        </w:tc>
        <w:tc>
          <w:tcPr>
            <w:tcW w:w="1134" w:type="dxa"/>
            <w:tcMar>
              <w:top w:w="0" w:type="dxa"/>
              <w:left w:w="108" w:type="dxa"/>
              <w:bottom w:w="0" w:type="dxa"/>
              <w:right w:w="108" w:type="dxa"/>
            </w:tcMar>
            <w:vAlign w:val="center"/>
          </w:tcPr>
          <w:p w:rsidR="00621E59" w:rsidRPr="00621E59" w:rsidRDefault="00621E59" w:rsidP="0000146E">
            <w:pPr>
              <w:widowControl/>
              <w:ind w:firstLineChars="95" w:firstLine="209"/>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1</w:t>
            </w:r>
          </w:p>
        </w:tc>
        <w:tc>
          <w:tcPr>
            <w:tcW w:w="7796" w:type="dxa"/>
            <w:gridSpan w:val="3"/>
            <w:tcMar>
              <w:top w:w="0" w:type="dxa"/>
              <w:left w:w="108" w:type="dxa"/>
              <w:bottom w:w="0" w:type="dxa"/>
              <w:right w:w="108" w:type="dxa"/>
            </w:tcMar>
            <w:vAlign w:val="center"/>
          </w:tcPr>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1.根据投标人所提出的保证设计质量、设计进度计划的措施的科学性、可行性及满足招标文件要求的程度分别进行评分。</w:t>
            </w:r>
          </w:p>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2.服务内容、人员、响应时间等承诺</w:t>
            </w:r>
            <w:r w:rsidR="00357EE9">
              <w:rPr>
                <w:rFonts w:asciiTheme="minorEastAsia" w:eastAsiaTheme="minorEastAsia" w:hAnsiTheme="minorEastAsia" w:cs="宋体" w:hint="eastAsia"/>
                <w:sz w:val="22"/>
                <w:szCs w:val="21"/>
                <w:shd w:val="clear" w:color="auto" w:fill="FFFFFF"/>
              </w:rPr>
              <w:t>。</w:t>
            </w:r>
          </w:p>
        </w:tc>
        <w:tc>
          <w:tcPr>
            <w:tcW w:w="1134" w:type="dxa"/>
            <w:tcMar>
              <w:top w:w="0" w:type="dxa"/>
              <w:left w:w="108" w:type="dxa"/>
              <w:bottom w:w="0" w:type="dxa"/>
              <w:right w:w="108" w:type="dxa"/>
            </w:tcMar>
            <w:vAlign w:val="center"/>
          </w:tcPr>
          <w:p w:rsidR="00621E59" w:rsidRPr="00621E59" w:rsidRDefault="00621E59" w:rsidP="0000146E">
            <w:pPr>
              <w:widowControl/>
              <w:ind w:firstLine="440"/>
              <w:jc w:val="both"/>
              <w:rPr>
                <w:rFonts w:asciiTheme="minorEastAsia" w:eastAsiaTheme="minorEastAsia" w:hAnsiTheme="minorEastAsia" w:cs="宋体"/>
                <w:sz w:val="22"/>
                <w:szCs w:val="21"/>
                <w:shd w:val="clear" w:color="auto" w:fill="FFFFFF"/>
              </w:rPr>
            </w:pPr>
          </w:p>
        </w:tc>
      </w:tr>
      <w:tr w:rsidR="00621E59" w:rsidRPr="00A76512" w:rsidTr="00621E59">
        <w:trPr>
          <w:trHeight w:val="90"/>
        </w:trPr>
        <w:tc>
          <w:tcPr>
            <w:tcW w:w="1134" w:type="dxa"/>
            <w:tcMar>
              <w:top w:w="0" w:type="dxa"/>
              <w:left w:w="108" w:type="dxa"/>
              <w:bottom w:w="0" w:type="dxa"/>
              <w:right w:w="108" w:type="dxa"/>
            </w:tcMar>
            <w:vAlign w:val="center"/>
          </w:tcPr>
          <w:p w:rsidR="00621E59" w:rsidRPr="00621E59" w:rsidRDefault="0052558B" w:rsidP="0000146E">
            <w:pPr>
              <w:widowControl/>
              <w:ind w:firstLineChars="0" w:firstLine="0"/>
              <w:jc w:val="both"/>
              <w:rPr>
                <w:rFonts w:asciiTheme="minorEastAsia" w:eastAsiaTheme="minorEastAsia" w:hAnsiTheme="minorEastAsia" w:cs="宋体"/>
                <w:sz w:val="22"/>
                <w:szCs w:val="21"/>
                <w:shd w:val="clear" w:color="auto" w:fill="FFFFFF"/>
              </w:rPr>
            </w:pPr>
            <w:r>
              <w:rPr>
                <w:rFonts w:asciiTheme="minorEastAsia" w:eastAsiaTheme="minorEastAsia" w:hAnsiTheme="minorEastAsia" w:cs="宋体" w:hint="eastAsia"/>
                <w:sz w:val="22"/>
                <w:szCs w:val="21"/>
                <w:shd w:val="clear" w:color="auto" w:fill="FFFFFF"/>
              </w:rPr>
              <w:t>设计费</w:t>
            </w:r>
            <w:r>
              <w:rPr>
                <w:rFonts w:asciiTheme="minorEastAsia" w:eastAsiaTheme="minorEastAsia" w:hAnsiTheme="minorEastAsia" w:cs="宋体"/>
                <w:sz w:val="22"/>
                <w:szCs w:val="21"/>
                <w:shd w:val="clear" w:color="auto" w:fill="FFFFFF"/>
              </w:rPr>
              <w:t>报价</w:t>
            </w:r>
          </w:p>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(20分)</w:t>
            </w:r>
          </w:p>
        </w:tc>
        <w:tc>
          <w:tcPr>
            <w:tcW w:w="1730" w:type="dxa"/>
            <w:tcMar>
              <w:top w:w="0" w:type="dxa"/>
              <w:left w:w="108" w:type="dxa"/>
              <w:bottom w:w="0" w:type="dxa"/>
              <w:right w:w="108" w:type="dxa"/>
            </w:tcMar>
            <w:vAlign w:val="center"/>
          </w:tcPr>
          <w:p w:rsidR="00621E59" w:rsidRPr="00621E59" w:rsidRDefault="00621E59" w:rsidP="0000146E">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价格标准</w:t>
            </w:r>
          </w:p>
        </w:tc>
        <w:tc>
          <w:tcPr>
            <w:tcW w:w="1134" w:type="dxa"/>
            <w:tcMar>
              <w:top w:w="0" w:type="dxa"/>
              <w:left w:w="108" w:type="dxa"/>
              <w:bottom w:w="0" w:type="dxa"/>
              <w:right w:w="108" w:type="dxa"/>
            </w:tcMar>
            <w:vAlign w:val="center"/>
          </w:tcPr>
          <w:p w:rsidR="00621E59" w:rsidRPr="00621E59" w:rsidRDefault="00621E59" w:rsidP="0000146E">
            <w:pPr>
              <w:widowControl/>
              <w:ind w:firstLineChars="95" w:firstLine="209"/>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20</w:t>
            </w:r>
          </w:p>
        </w:tc>
        <w:tc>
          <w:tcPr>
            <w:tcW w:w="7796" w:type="dxa"/>
            <w:gridSpan w:val="3"/>
            <w:tcMar>
              <w:top w:w="0" w:type="dxa"/>
              <w:left w:w="108" w:type="dxa"/>
              <w:bottom w:w="0" w:type="dxa"/>
              <w:right w:w="108" w:type="dxa"/>
            </w:tcMar>
            <w:vAlign w:val="center"/>
          </w:tcPr>
          <w:p w:rsidR="00621E59" w:rsidRPr="00621E59" w:rsidRDefault="00621E59" w:rsidP="0052558B">
            <w:pPr>
              <w:spacing w:line="320" w:lineRule="exact"/>
              <w:ind w:firstLineChars="0" w:firstLine="0"/>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投标最高限价为设计费100万元。投标报价超过最高限价且不得低于最高限价的80%，否则按无效标处理。</w:t>
            </w:r>
          </w:p>
          <w:p w:rsidR="00621E59" w:rsidRPr="00621E59" w:rsidRDefault="00621E59" w:rsidP="0052558B">
            <w:pPr>
              <w:widowControl/>
              <w:ind w:firstLineChars="0" w:firstLine="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各投标单位的投标报价与评标基准价C值相比较，等于评标基准价的得满分20分，每上浮偏离C值1%扣1分，每下浮偏离C值1%扣0.5分，中间以插值法计算（得分保留两位小数）；评标基准价C 值</w:t>
            </w:r>
            <w:r w:rsidR="0052558B">
              <w:rPr>
                <w:rFonts w:asciiTheme="minorEastAsia" w:eastAsiaTheme="minorEastAsia" w:hAnsiTheme="minorEastAsia" w:cs="宋体" w:hint="eastAsia"/>
                <w:sz w:val="22"/>
                <w:szCs w:val="21"/>
                <w:shd w:val="clear" w:color="auto" w:fill="FFFFFF"/>
              </w:rPr>
              <w:t>取</w:t>
            </w:r>
            <w:r w:rsidRPr="00621E59">
              <w:rPr>
                <w:rFonts w:asciiTheme="minorEastAsia" w:eastAsiaTheme="minorEastAsia" w:hAnsiTheme="minorEastAsia" w:cs="宋体" w:hint="eastAsia"/>
                <w:sz w:val="22"/>
                <w:szCs w:val="21"/>
                <w:shd w:val="clear" w:color="auto" w:fill="FFFFFF"/>
              </w:rPr>
              <w:t>有效投标报价的算术平均值</w:t>
            </w:r>
            <w:r w:rsidR="00357EE9">
              <w:rPr>
                <w:rFonts w:asciiTheme="minorEastAsia" w:eastAsiaTheme="minorEastAsia" w:hAnsiTheme="minorEastAsia" w:cs="宋体" w:hint="eastAsia"/>
                <w:sz w:val="22"/>
                <w:szCs w:val="21"/>
                <w:shd w:val="clear" w:color="auto" w:fill="FFFFFF"/>
              </w:rPr>
              <w:t>。</w:t>
            </w:r>
          </w:p>
        </w:tc>
        <w:tc>
          <w:tcPr>
            <w:tcW w:w="1134" w:type="dxa"/>
            <w:tcMar>
              <w:top w:w="0" w:type="dxa"/>
              <w:left w:w="108" w:type="dxa"/>
              <w:bottom w:w="0" w:type="dxa"/>
              <w:right w:w="108" w:type="dxa"/>
            </w:tcMar>
            <w:vAlign w:val="center"/>
          </w:tcPr>
          <w:p w:rsidR="00621E59" w:rsidRPr="00621E59" w:rsidRDefault="00621E59" w:rsidP="0000146E">
            <w:pPr>
              <w:widowControl/>
              <w:ind w:firstLine="440"/>
              <w:jc w:val="both"/>
              <w:rPr>
                <w:rFonts w:asciiTheme="minorEastAsia" w:eastAsiaTheme="minorEastAsia" w:hAnsiTheme="minorEastAsia" w:cs="宋体"/>
                <w:sz w:val="22"/>
                <w:szCs w:val="21"/>
                <w:shd w:val="clear" w:color="auto" w:fill="FFFFFF"/>
              </w:rPr>
            </w:pPr>
          </w:p>
        </w:tc>
      </w:tr>
      <w:tr w:rsidR="00621E59" w:rsidRPr="00A76512" w:rsidTr="00621E59">
        <w:trPr>
          <w:trHeight w:val="680"/>
        </w:trPr>
        <w:tc>
          <w:tcPr>
            <w:tcW w:w="3998" w:type="dxa"/>
            <w:gridSpan w:val="3"/>
            <w:tcMar>
              <w:top w:w="0" w:type="dxa"/>
              <w:left w:w="108" w:type="dxa"/>
              <w:bottom w:w="0" w:type="dxa"/>
              <w:right w:w="108" w:type="dxa"/>
            </w:tcMar>
            <w:vAlign w:val="center"/>
          </w:tcPr>
          <w:p w:rsidR="00621E59" w:rsidRPr="00621E59" w:rsidRDefault="00621E59" w:rsidP="0000146E">
            <w:pPr>
              <w:widowControl/>
              <w:ind w:firstLine="440"/>
              <w:jc w:val="both"/>
              <w:rPr>
                <w:rFonts w:asciiTheme="minorEastAsia" w:eastAsiaTheme="minorEastAsia" w:hAnsiTheme="minorEastAsia" w:cs="宋体"/>
                <w:sz w:val="22"/>
                <w:szCs w:val="21"/>
                <w:shd w:val="clear" w:color="auto" w:fill="FFFFFF"/>
              </w:rPr>
            </w:pPr>
            <w:r w:rsidRPr="00621E59">
              <w:rPr>
                <w:rFonts w:asciiTheme="minorEastAsia" w:eastAsiaTheme="minorEastAsia" w:hAnsiTheme="minorEastAsia" w:cs="宋体" w:hint="eastAsia"/>
                <w:sz w:val="22"/>
                <w:szCs w:val="21"/>
                <w:shd w:val="clear" w:color="auto" w:fill="FFFFFF"/>
              </w:rPr>
              <w:t> 得分合计</w:t>
            </w:r>
          </w:p>
        </w:tc>
        <w:tc>
          <w:tcPr>
            <w:tcW w:w="8930" w:type="dxa"/>
            <w:gridSpan w:val="4"/>
            <w:tcMar>
              <w:top w:w="0" w:type="dxa"/>
              <w:left w:w="108" w:type="dxa"/>
              <w:bottom w:w="0" w:type="dxa"/>
              <w:right w:w="108" w:type="dxa"/>
            </w:tcMar>
            <w:vAlign w:val="center"/>
          </w:tcPr>
          <w:p w:rsidR="00621E59" w:rsidRPr="00621E59" w:rsidRDefault="00621E59" w:rsidP="0000146E">
            <w:pPr>
              <w:widowControl/>
              <w:ind w:firstLine="440"/>
              <w:jc w:val="both"/>
              <w:rPr>
                <w:rFonts w:asciiTheme="minorEastAsia" w:eastAsiaTheme="minorEastAsia" w:hAnsiTheme="minorEastAsia" w:cs="宋体"/>
                <w:sz w:val="22"/>
                <w:szCs w:val="21"/>
                <w:shd w:val="clear" w:color="auto" w:fill="FFFFFF"/>
              </w:rPr>
            </w:pPr>
          </w:p>
        </w:tc>
      </w:tr>
      <w:tr w:rsidR="00621E59" w:rsidRPr="00A76512" w:rsidTr="00621E59">
        <w:trPr>
          <w:trHeight w:val="429"/>
        </w:trPr>
        <w:tc>
          <w:tcPr>
            <w:tcW w:w="1134" w:type="dxa"/>
            <w:tcMar>
              <w:top w:w="0" w:type="dxa"/>
              <w:left w:w="108" w:type="dxa"/>
              <w:bottom w:w="0" w:type="dxa"/>
              <w:right w:w="108" w:type="dxa"/>
            </w:tcMar>
            <w:vAlign w:val="center"/>
          </w:tcPr>
          <w:p w:rsidR="00621E59" w:rsidRPr="00A76512" w:rsidRDefault="00621E59" w:rsidP="0000146E">
            <w:pPr>
              <w:widowControl/>
              <w:ind w:firstLine="420"/>
              <w:jc w:val="both"/>
              <w:rPr>
                <w:rFonts w:ascii="宋体" w:hAnsi="宋体" w:cs="宋体"/>
                <w:sz w:val="21"/>
                <w:szCs w:val="21"/>
                <w:shd w:val="clear" w:color="auto" w:fill="FFFFFF"/>
              </w:rPr>
            </w:pPr>
            <w:r w:rsidRPr="00A76512">
              <w:rPr>
                <w:rFonts w:ascii="宋体" w:hAnsi="宋体" w:cs="宋体" w:hint="eastAsia"/>
                <w:sz w:val="21"/>
                <w:szCs w:val="21"/>
                <w:shd w:val="clear" w:color="auto" w:fill="FFFFFF"/>
              </w:rPr>
              <w:lastRenderedPageBreak/>
              <w:t>评委</w:t>
            </w:r>
          </w:p>
        </w:tc>
        <w:tc>
          <w:tcPr>
            <w:tcW w:w="3208" w:type="dxa"/>
            <w:gridSpan w:val="3"/>
            <w:tcMar>
              <w:top w:w="0" w:type="dxa"/>
              <w:left w:w="108" w:type="dxa"/>
              <w:bottom w:w="0" w:type="dxa"/>
              <w:right w:w="108" w:type="dxa"/>
            </w:tcMar>
            <w:vAlign w:val="center"/>
          </w:tcPr>
          <w:p w:rsidR="00621E59" w:rsidRPr="00A76512" w:rsidRDefault="00621E59" w:rsidP="0000146E">
            <w:pPr>
              <w:widowControl/>
              <w:ind w:firstLine="420"/>
              <w:jc w:val="both"/>
              <w:rPr>
                <w:rFonts w:ascii="宋体" w:hAnsi="宋体" w:cs="宋体"/>
                <w:sz w:val="21"/>
                <w:szCs w:val="21"/>
                <w:shd w:val="clear" w:color="auto" w:fill="FFFFFF"/>
              </w:rPr>
            </w:pPr>
          </w:p>
        </w:tc>
        <w:tc>
          <w:tcPr>
            <w:tcW w:w="1102" w:type="dxa"/>
            <w:tcMar>
              <w:top w:w="0" w:type="dxa"/>
              <w:left w:w="108" w:type="dxa"/>
              <w:bottom w:w="0" w:type="dxa"/>
              <w:right w:w="108" w:type="dxa"/>
            </w:tcMar>
            <w:vAlign w:val="center"/>
          </w:tcPr>
          <w:p w:rsidR="00621E59" w:rsidRPr="00A76512" w:rsidRDefault="00621E59" w:rsidP="0000146E">
            <w:pPr>
              <w:widowControl/>
              <w:ind w:firstLine="420"/>
              <w:jc w:val="both"/>
              <w:rPr>
                <w:rFonts w:ascii="宋体" w:hAnsi="宋体" w:cs="宋体"/>
                <w:sz w:val="21"/>
                <w:szCs w:val="21"/>
                <w:shd w:val="clear" w:color="auto" w:fill="FFFFFF"/>
              </w:rPr>
            </w:pPr>
            <w:r w:rsidRPr="00A76512">
              <w:rPr>
                <w:rFonts w:ascii="宋体" w:hAnsi="宋体" w:cs="宋体" w:hint="eastAsia"/>
                <w:sz w:val="21"/>
                <w:szCs w:val="21"/>
                <w:shd w:val="clear" w:color="auto" w:fill="FFFFFF"/>
              </w:rPr>
              <w:t>日期</w:t>
            </w:r>
          </w:p>
        </w:tc>
        <w:tc>
          <w:tcPr>
            <w:tcW w:w="7484" w:type="dxa"/>
            <w:gridSpan w:val="2"/>
            <w:tcMar>
              <w:top w:w="0" w:type="dxa"/>
              <w:left w:w="108" w:type="dxa"/>
              <w:bottom w:w="0" w:type="dxa"/>
              <w:right w:w="108" w:type="dxa"/>
            </w:tcMar>
            <w:vAlign w:val="center"/>
          </w:tcPr>
          <w:p w:rsidR="00621E59" w:rsidRPr="00A76512" w:rsidRDefault="00621E59" w:rsidP="0000146E">
            <w:pPr>
              <w:widowControl/>
              <w:ind w:firstLine="420"/>
              <w:jc w:val="both"/>
              <w:rPr>
                <w:rFonts w:ascii="宋体" w:hAnsi="宋体" w:cs="宋体"/>
                <w:sz w:val="21"/>
                <w:szCs w:val="21"/>
                <w:shd w:val="clear" w:color="auto" w:fill="FFFFFF"/>
              </w:rPr>
            </w:pPr>
          </w:p>
        </w:tc>
      </w:tr>
    </w:tbl>
    <w:p w:rsidR="00621E59" w:rsidRPr="00A76512" w:rsidRDefault="00621E59" w:rsidP="00621E59">
      <w:pPr>
        <w:ind w:firstLine="560"/>
        <w:rPr>
          <w:rFonts w:eastAsiaTheme="minorEastAsia"/>
        </w:rPr>
      </w:pPr>
    </w:p>
    <w:p w:rsidR="00273648" w:rsidRDefault="00273648">
      <w:pPr>
        <w:ind w:firstLine="560"/>
      </w:pPr>
    </w:p>
    <w:sectPr w:rsidR="00273648" w:rsidSect="00621E59">
      <w:pgSz w:w="16838" w:h="11906" w:orient="landscape"/>
      <w:pgMar w:top="1077" w:right="1440" w:bottom="1077" w:left="1440" w:header="425" w:footer="448" w:gutter="0"/>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62D" w:rsidRDefault="00D7062D" w:rsidP="00621E59">
      <w:pPr>
        <w:ind w:firstLine="560"/>
      </w:pPr>
      <w:r>
        <w:separator/>
      </w:r>
    </w:p>
  </w:endnote>
  <w:endnote w:type="continuationSeparator" w:id="0">
    <w:p w:rsidR="00D7062D" w:rsidRDefault="00D7062D" w:rsidP="00621E59">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E" w:rsidRDefault="002B291F">
    <w:pPr>
      <w:pStyle w:val="a4"/>
      <w:ind w:firstLine="361"/>
      <w:jc w:val="center"/>
    </w:pPr>
    <w:r>
      <w:rPr>
        <w:b/>
      </w:rPr>
      <w:fldChar w:fldCharType="begin"/>
    </w:r>
    <w:r>
      <w:rPr>
        <w:b/>
      </w:rPr>
      <w:instrText>PAGE  \* Arabic  \* MERGEFORMAT</w:instrText>
    </w:r>
    <w:r>
      <w:rPr>
        <w:b/>
      </w:rPr>
      <w:fldChar w:fldCharType="separate"/>
    </w:r>
    <w:r w:rsidR="00D06DC2" w:rsidRPr="00D06DC2">
      <w:rPr>
        <w:b/>
        <w:noProof/>
        <w:lang w:val="zh-CN"/>
      </w:rPr>
      <w:t>1</w:t>
    </w:r>
    <w:r>
      <w:rPr>
        <w:b/>
      </w:rPr>
      <w:fldChar w:fldCharType="end"/>
    </w:r>
    <w:r>
      <w:rPr>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62D" w:rsidRDefault="00D7062D" w:rsidP="00621E59">
      <w:pPr>
        <w:ind w:firstLine="560"/>
      </w:pPr>
      <w:r>
        <w:separator/>
      </w:r>
    </w:p>
  </w:footnote>
  <w:footnote w:type="continuationSeparator" w:id="0">
    <w:p w:rsidR="00D7062D" w:rsidRDefault="00D7062D" w:rsidP="00621E59">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E" w:rsidRDefault="00D7062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59"/>
    <w:rsid w:val="00273648"/>
    <w:rsid w:val="002B291F"/>
    <w:rsid w:val="00357EE9"/>
    <w:rsid w:val="004C4A59"/>
    <w:rsid w:val="0052558B"/>
    <w:rsid w:val="00621E59"/>
    <w:rsid w:val="006F1791"/>
    <w:rsid w:val="007C60DC"/>
    <w:rsid w:val="00D06DC2"/>
    <w:rsid w:val="00D70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58F629-36B6-4B57-9FB7-FF5DA825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E59"/>
    <w:pPr>
      <w:widowControl w:val="0"/>
      <w:ind w:firstLineChars="200" w:firstLine="200"/>
    </w:pPr>
    <w:rPr>
      <w:rFonts w:ascii="仿宋" w:eastAsia="仿宋_GB231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21E59"/>
    <w:pPr>
      <w:pBdr>
        <w:bottom w:val="single" w:sz="6" w:space="1" w:color="auto"/>
      </w:pBdr>
      <w:tabs>
        <w:tab w:val="center" w:pos="4153"/>
        <w:tab w:val="right" w:pos="8306"/>
      </w:tabs>
      <w:snapToGrid w:val="0"/>
      <w:ind w:firstLineChars="0" w:firstLine="0"/>
      <w:jc w:val="center"/>
    </w:pPr>
    <w:rPr>
      <w:rFonts w:asciiTheme="minorHAnsi" w:eastAsiaTheme="minorEastAsia"/>
      <w:sz w:val="18"/>
      <w:szCs w:val="18"/>
    </w:rPr>
  </w:style>
  <w:style w:type="character" w:customStyle="1" w:styleId="Char">
    <w:name w:val="页眉 Char"/>
    <w:basedOn w:val="a0"/>
    <w:link w:val="a3"/>
    <w:qFormat/>
    <w:rsid w:val="00621E59"/>
    <w:rPr>
      <w:sz w:val="18"/>
      <w:szCs w:val="18"/>
    </w:rPr>
  </w:style>
  <w:style w:type="paragraph" w:styleId="a4">
    <w:name w:val="footer"/>
    <w:basedOn w:val="a"/>
    <w:link w:val="Char0"/>
    <w:uiPriority w:val="99"/>
    <w:unhideWhenUsed/>
    <w:qFormat/>
    <w:rsid w:val="00621E59"/>
    <w:pPr>
      <w:tabs>
        <w:tab w:val="center" w:pos="4153"/>
        <w:tab w:val="right" w:pos="8306"/>
      </w:tabs>
      <w:snapToGrid w:val="0"/>
      <w:ind w:firstLineChars="0" w:firstLine="0"/>
    </w:pPr>
    <w:rPr>
      <w:rFonts w:asciiTheme="minorHAnsi" w:eastAsiaTheme="minorEastAsia"/>
      <w:sz w:val="18"/>
      <w:szCs w:val="18"/>
    </w:rPr>
  </w:style>
  <w:style w:type="character" w:customStyle="1" w:styleId="Char0">
    <w:name w:val="页脚 Char"/>
    <w:basedOn w:val="a0"/>
    <w:link w:val="a4"/>
    <w:uiPriority w:val="99"/>
    <w:qFormat/>
    <w:rsid w:val="00621E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yaocheng</dc:creator>
  <cp:keywords/>
  <dc:description/>
  <cp:lastModifiedBy>pengyan</cp:lastModifiedBy>
  <cp:revision>2</cp:revision>
  <dcterms:created xsi:type="dcterms:W3CDTF">2021-04-23T01:54:00Z</dcterms:created>
  <dcterms:modified xsi:type="dcterms:W3CDTF">2021-04-23T01:54:00Z</dcterms:modified>
</cp:coreProperties>
</file>